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55" w:rsidRPr="00895CCB" w:rsidRDefault="002C236A" w:rsidP="00421421">
      <w:pPr>
        <w:spacing w:line="280" w:lineRule="exact"/>
        <w:ind w:leftChars="-67" w:hangingChars="67" w:hanging="141"/>
        <w:rPr>
          <w:rFonts w:ascii="ＭＳ ゴシック" w:eastAsia="ＭＳ ゴシック" w:hAnsi="ＭＳ ゴシック"/>
          <w:b/>
        </w:rPr>
      </w:pPr>
      <w:r>
        <w:rPr>
          <w:rFonts w:ascii="ＭＳ ゴシック" w:eastAsia="ＭＳ ゴシック" w:hAnsi="ＭＳ ゴシック" w:hint="eastAsia"/>
          <w:b/>
        </w:rPr>
        <w:t>景観形成基準チェックシート</w:t>
      </w:r>
      <w:r w:rsidR="00737798" w:rsidRPr="00737798">
        <w:rPr>
          <w:rFonts w:ascii="ＭＳ ゴシック" w:eastAsia="ＭＳ ゴシック" w:hAnsi="ＭＳ ゴシック" w:hint="eastAsia"/>
          <w:b/>
          <w:bCs/>
        </w:rPr>
        <w:t>※該当する地域にチェックすること</w:t>
      </w:r>
    </w:p>
    <w:p w:rsidR="00F061FD" w:rsidRDefault="00737798" w:rsidP="00421421">
      <w:pPr>
        <w:pStyle w:val="a4"/>
        <w:ind w:leftChars="-67" w:hangingChars="67" w:hanging="141"/>
        <w:rPr>
          <w:rFonts w:ascii="ＭＳ ゴシック" w:eastAsia="ＭＳ ゴシック" w:hAnsi="ＭＳ ゴシック"/>
          <w:b/>
          <w:bCs/>
        </w:rPr>
      </w:pPr>
      <w:r w:rsidRPr="00737798">
        <w:rPr>
          <w:rFonts w:ascii="ＭＳ ゴシック" w:eastAsia="ＭＳ ゴシック" w:hAnsi="ＭＳ ゴシック" w:hint="eastAsia"/>
          <w:bCs/>
        </w:rPr>
        <w:t>□</w:t>
      </w:r>
      <w:r w:rsidR="00F061FD" w:rsidRPr="007739D6">
        <w:rPr>
          <w:rFonts w:ascii="ＭＳ ゴシック" w:eastAsia="ＭＳ ゴシック" w:hAnsi="ＭＳ ゴシック" w:hint="eastAsia"/>
          <w:b/>
          <w:bCs/>
        </w:rPr>
        <w:t>景観形成</w:t>
      </w:r>
      <w:r w:rsidR="00F061FD">
        <w:rPr>
          <w:rFonts w:ascii="ＭＳ ゴシック" w:eastAsia="ＭＳ ゴシック" w:hAnsi="ＭＳ ゴシック" w:hint="eastAsia"/>
          <w:b/>
          <w:bCs/>
        </w:rPr>
        <w:t>地域</w:t>
      </w:r>
      <w:r w:rsidR="00F061FD" w:rsidRPr="007739D6">
        <w:rPr>
          <w:rFonts w:ascii="ＭＳ ゴシック" w:eastAsia="ＭＳ ゴシック" w:hAnsi="ＭＳ ゴシック" w:hint="eastAsia"/>
          <w:b/>
          <w:bCs/>
        </w:rPr>
        <w:t>：田園・丘陵</w:t>
      </w:r>
      <w:r w:rsidR="00F061FD">
        <w:rPr>
          <w:rFonts w:ascii="ＭＳ ゴシック" w:eastAsia="ＭＳ ゴシック" w:hAnsi="ＭＳ ゴシック" w:hint="eastAsia"/>
          <w:b/>
          <w:bCs/>
        </w:rPr>
        <w:t>景観地域</w:t>
      </w:r>
      <w:r w:rsidR="00F061FD" w:rsidRPr="007739D6">
        <w:rPr>
          <w:rFonts w:ascii="ＭＳ ゴシック" w:eastAsia="ＭＳ ゴシック" w:hAnsi="ＭＳ ゴシック" w:hint="eastAsia"/>
          <w:b/>
          <w:bCs/>
        </w:rPr>
        <w:t>（大規模建築物）</w:t>
      </w:r>
      <w:r w:rsidR="00421421">
        <w:rPr>
          <w:rFonts w:ascii="ＭＳ ゴシック" w:eastAsia="ＭＳ ゴシック" w:hAnsi="ＭＳ ゴシック" w:hint="eastAsia"/>
          <w:b/>
          <w:bCs/>
        </w:rPr>
        <w:t>※特定届出対象行為</w:t>
      </w:r>
    </w:p>
    <w:p w:rsidR="00737798" w:rsidRPr="00737798" w:rsidRDefault="00737798" w:rsidP="00421421">
      <w:pPr>
        <w:pStyle w:val="a4"/>
        <w:ind w:leftChars="-67" w:hangingChars="67" w:hanging="141"/>
        <w:rPr>
          <w:rFonts w:ascii="ＭＳ ゴシック" w:eastAsia="ＭＳ ゴシック" w:hAnsi="ＭＳ ゴシック"/>
          <w:b/>
          <w:bCs/>
        </w:rPr>
      </w:pPr>
      <w:r w:rsidRPr="00737798">
        <w:rPr>
          <w:rFonts w:ascii="ＭＳ ゴシック" w:eastAsia="ＭＳ ゴシック" w:hAnsi="ＭＳ ゴシック" w:hint="eastAsia"/>
          <w:bCs/>
        </w:rPr>
        <w:t>□</w:t>
      </w:r>
      <w:r w:rsidRPr="00737798">
        <w:rPr>
          <w:rFonts w:ascii="ＭＳ ゴシック" w:eastAsia="ＭＳ ゴシック" w:hAnsi="ＭＳ ゴシック" w:hint="eastAsia"/>
          <w:b/>
          <w:bCs/>
        </w:rPr>
        <w:t>景観形成地域</w:t>
      </w:r>
      <w:r>
        <w:rPr>
          <w:rFonts w:ascii="ＭＳ ゴシック" w:eastAsia="ＭＳ ゴシック" w:hAnsi="ＭＳ ゴシック" w:hint="eastAsia"/>
          <w:b/>
          <w:bCs/>
        </w:rPr>
        <w:t>：山地</w:t>
      </w:r>
      <w:r w:rsidRPr="00737798">
        <w:rPr>
          <w:rFonts w:ascii="ＭＳ ゴシック" w:eastAsia="ＭＳ ゴシック" w:hAnsi="ＭＳ ゴシック" w:hint="eastAsia"/>
          <w:b/>
          <w:bCs/>
        </w:rPr>
        <w:t>景観地域（大規模建築物）※特定届出対象行為</w:t>
      </w:r>
    </w:p>
    <w:tbl>
      <w:tblPr>
        <w:tblStyle w:val="a3"/>
        <w:tblW w:w="10207" w:type="dxa"/>
        <w:tblInd w:w="-176" w:type="dxa"/>
        <w:tblLook w:val="01E0" w:firstRow="1" w:lastRow="1" w:firstColumn="1" w:lastColumn="1" w:noHBand="0" w:noVBand="0"/>
      </w:tblPr>
      <w:tblGrid>
        <w:gridCol w:w="568"/>
        <w:gridCol w:w="567"/>
        <w:gridCol w:w="567"/>
        <w:gridCol w:w="567"/>
        <w:gridCol w:w="567"/>
        <w:gridCol w:w="567"/>
        <w:gridCol w:w="6804"/>
      </w:tblGrid>
      <w:tr w:rsidR="005745DB" w:rsidRPr="007739D6" w:rsidTr="00F07FF6">
        <w:trPr>
          <w:cantSplit/>
          <w:trHeight w:val="304"/>
        </w:trPr>
        <w:tc>
          <w:tcPr>
            <w:tcW w:w="568" w:type="dxa"/>
            <w:vMerge w:val="restart"/>
          </w:tcPr>
          <w:p w:rsidR="005745DB" w:rsidRPr="00977C55" w:rsidRDefault="005745DB" w:rsidP="005745DB">
            <w:pPr>
              <w:spacing w:line="480" w:lineRule="auto"/>
              <w:jc w:val="center"/>
              <w:rPr>
                <w:rFonts w:asciiTheme="minorEastAsia" w:eastAsiaTheme="minorEastAsia" w:hAnsiTheme="minorEastAsia"/>
                <w:bCs/>
                <w:sz w:val="16"/>
                <w:szCs w:val="16"/>
              </w:rPr>
            </w:pPr>
            <w:r>
              <w:rPr>
                <w:rFonts w:asciiTheme="minorEastAsia" w:eastAsiaTheme="minorEastAsia" w:hAnsiTheme="minorEastAsia" w:hint="eastAsia"/>
                <w:bCs/>
                <w:sz w:val="16"/>
                <w:szCs w:val="16"/>
              </w:rPr>
              <w:t>基準</w:t>
            </w:r>
          </w:p>
        </w:tc>
        <w:tc>
          <w:tcPr>
            <w:tcW w:w="567" w:type="dxa"/>
            <w:vMerge w:val="restart"/>
          </w:tcPr>
          <w:p w:rsidR="005745DB" w:rsidRPr="00977C55" w:rsidRDefault="005745DB" w:rsidP="005745DB">
            <w:pPr>
              <w:spacing w:line="480" w:lineRule="auto"/>
              <w:jc w:val="center"/>
              <w:rPr>
                <w:rFonts w:asciiTheme="minorEastAsia" w:eastAsiaTheme="minorEastAsia" w:hAnsiTheme="minorEastAsia"/>
                <w:bCs/>
                <w:sz w:val="16"/>
                <w:szCs w:val="16"/>
              </w:rPr>
            </w:pPr>
            <w:r>
              <w:rPr>
                <w:rFonts w:asciiTheme="minorEastAsia" w:eastAsiaTheme="minorEastAsia" w:hAnsiTheme="minorEastAsia" w:hint="eastAsia"/>
                <w:bCs/>
                <w:sz w:val="16"/>
                <w:szCs w:val="16"/>
              </w:rPr>
              <w:t>事項</w:t>
            </w:r>
          </w:p>
        </w:tc>
        <w:tc>
          <w:tcPr>
            <w:tcW w:w="1134" w:type="dxa"/>
            <w:gridSpan w:val="2"/>
            <w:tcBorders>
              <w:right w:val="single" w:sz="18" w:space="0" w:color="auto"/>
            </w:tcBorders>
            <w:vAlign w:val="center"/>
          </w:tcPr>
          <w:p w:rsidR="005745DB" w:rsidRPr="00977C55" w:rsidRDefault="005745DB" w:rsidP="00F07FF6">
            <w:pPr>
              <w:jc w:val="center"/>
              <w:rPr>
                <w:rFonts w:asciiTheme="minorEastAsia" w:eastAsiaTheme="minorEastAsia" w:hAnsiTheme="minorEastAsia"/>
                <w:bCs/>
                <w:sz w:val="16"/>
                <w:szCs w:val="16"/>
              </w:rPr>
            </w:pPr>
            <w:r>
              <w:rPr>
                <w:rFonts w:asciiTheme="minorEastAsia" w:eastAsiaTheme="minorEastAsia" w:hAnsiTheme="minorEastAsia" w:hint="eastAsia"/>
                <w:bCs/>
                <w:sz w:val="16"/>
                <w:szCs w:val="16"/>
              </w:rPr>
              <w:t>記入欄</w:t>
            </w:r>
          </w:p>
        </w:tc>
        <w:tc>
          <w:tcPr>
            <w:tcW w:w="1134" w:type="dxa"/>
            <w:gridSpan w:val="2"/>
            <w:tcBorders>
              <w:top w:val="single" w:sz="18" w:space="0" w:color="auto"/>
              <w:left w:val="single" w:sz="18" w:space="0" w:color="auto"/>
              <w:bottom w:val="single" w:sz="4" w:space="0" w:color="auto"/>
              <w:right w:val="single" w:sz="18" w:space="0" w:color="auto"/>
            </w:tcBorders>
            <w:vAlign w:val="center"/>
          </w:tcPr>
          <w:p w:rsidR="005745DB" w:rsidRPr="005745DB" w:rsidRDefault="005745DB" w:rsidP="00F07FF6">
            <w:pPr>
              <w:ind w:rightChars="-51" w:right="-107" w:firstLineChars="50" w:firstLine="80"/>
              <w:rPr>
                <w:rFonts w:ascii="ＭＳ 明朝" w:hAnsi="ＭＳ 明朝"/>
                <w:b/>
                <w:bCs/>
                <w:sz w:val="16"/>
                <w:szCs w:val="16"/>
              </w:rPr>
            </w:pPr>
            <w:r w:rsidRPr="005745DB">
              <w:rPr>
                <w:rFonts w:ascii="ＭＳ 明朝" w:hAnsi="ＭＳ 明朝" w:hint="eastAsia"/>
                <w:b/>
                <w:bCs/>
                <w:sz w:val="16"/>
                <w:szCs w:val="16"/>
              </w:rPr>
              <w:t>市審査欄</w:t>
            </w:r>
          </w:p>
        </w:tc>
        <w:tc>
          <w:tcPr>
            <w:tcW w:w="6804" w:type="dxa"/>
            <w:vMerge w:val="restart"/>
            <w:tcBorders>
              <w:left w:val="single" w:sz="18" w:space="0" w:color="auto"/>
            </w:tcBorders>
          </w:tcPr>
          <w:p w:rsidR="005745DB" w:rsidRPr="00F061FD" w:rsidRDefault="005745DB" w:rsidP="005745DB">
            <w:pPr>
              <w:rPr>
                <w:rFonts w:ascii="ＭＳ 明朝" w:hAnsi="ＭＳ 明朝"/>
                <w:b/>
                <w:bCs/>
                <w:sz w:val="18"/>
                <w:szCs w:val="18"/>
              </w:rPr>
            </w:pPr>
          </w:p>
        </w:tc>
      </w:tr>
      <w:tr w:rsidR="005745DB" w:rsidRPr="007739D6" w:rsidTr="00F07FF6">
        <w:trPr>
          <w:cantSplit/>
          <w:trHeight w:val="323"/>
        </w:trPr>
        <w:tc>
          <w:tcPr>
            <w:tcW w:w="568" w:type="dxa"/>
            <w:vMerge/>
          </w:tcPr>
          <w:p w:rsidR="005745DB" w:rsidRPr="00977C55" w:rsidRDefault="005745DB" w:rsidP="005745DB">
            <w:pPr>
              <w:rPr>
                <w:rFonts w:asciiTheme="minorEastAsia" w:eastAsiaTheme="minorEastAsia" w:hAnsiTheme="minorEastAsia"/>
                <w:bCs/>
                <w:sz w:val="16"/>
                <w:szCs w:val="16"/>
              </w:rPr>
            </w:pPr>
          </w:p>
        </w:tc>
        <w:tc>
          <w:tcPr>
            <w:tcW w:w="567" w:type="dxa"/>
            <w:vMerge/>
          </w:tcPr>
          <w:p w:rsidR="005745DB" w:rsidRPr="00977C55" w:rsidRDefault="005745DB" w:rsidP="005745DB">
            <w:pPr>
              <w:rPr>
                <w:rFonts w:asciiTheme="minorEastAsia" w:eastAsiaTheme="minorEastAsia" w:hAnsiTheme="minorEastAsia"/>
                <w:bCs/>
                <w:sz w:val="16"/>
                <w:szCs w:val="16"/>
              </w:rPr>
            </w:pPr>
          </w:p>
        </w:tc>
        <w:tc>
          <w:tcPr>
            <w:tcW w:w="567" w:type="dxa"/>
            <w:vAlign w:val="center"/>
          </w:tcPr>
          <w:p w:rsidR="005745DB" w:rsidRPr="00977C55" w:rsidRDefault="005745DB" w:rsidP="00F07FF6">
            <w:pPr>
              <w:jc w:val="center"/>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適</w:t>
            </w:r>
          </w:p>
        </w:tc>
        <w:tc>
          <w:tcPr>
            <w:tcW w:w="567" w:type="dxa"/>
            <w:tcBorders>
              <w:right w:val="single" w:sz="18" w:space="0" w:color="auto"/>
            </w:tcBorders>
            <w:vAlign w:val="center"/>
          </w:tcPr>
          <w:p w:rsidR="005745DB" w:rsidRPr="00977C55" w:rsidRDefault="005745DB" w:rsidP="00F07FF6">
            <w:pPr>
              <w:jc w:val="center"/>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不適</w:t>
            </w:r>
          </w:p>
        </w:tc>
        <w:tc>
          <w:tcPr>
            <w:tcW w:w="567" w:type="dxa"/>
            <w:tcBorders>
              <w:top w:val="single" w:sz="4" w:space="0" w:color="auto"/>
              <w:left w:val="single" w:sz="18" w:space="0" w:color="auto"/>
            </w:tcBorders>
            <w:vAlign w:val="center"/>
          </w:tcPr>
          <w:p w:rsidR="005745DB" w:rsidRPr="005745DB" w:rsidRDefault="005745DB" w:rsidP="00F07FF6">
            <w:pPr>
              <w:jc w:val="center"/>
              <w:rPr>
                <w:rFonts w:ascii="ＭＳ 明朝" w:hAnsi="ＭＳ 明朝"/>
                <w:b/>
                <w:bCs/>
                <w:sz w:val="16"/>
                <w:szCs w:val="16"/>
              </w:rPr>
            </w:pPr>
            <w:r w:rsidRPr="005745DB">
              <w:rPr>
                <w:rFonts w:ascii="ＭＳ 明朝" w:hAnsi="ＭＳ 明朝" w:hint="eastAsia"/>
                <w:b/>
                <w:bCs/>
                <w:sz w:val="16"/>
                <w:szCs w:val="16"/>
              </w:rPr>
              <w:t>適</w:t>
            </w:r>
          </w:p>
        </w:tc>
        <w:tc>
          <w:tcPr>
            <w:tcW w:w="567" w:type="dxa"/>
            <w:tcBorders>
              <w:top w:val="single" w:sz="4" w:space="0" w:color="auto"/>
              <w:right w:val="single" w:sz="18" w:space="0" w:color="auto"/>
            </w:tcBorders>
            <w:vAlign w:val="center"/>
          </w:tcPr>
          <w:p w:rsidR="005745DB" w:rsidRPr="005745DB" w:rsidRDefault="005745DB" w:rsidP="00F07FF6">
            <w:pPr>
              <w:ind w:rightChars="-51" w:right="-107"/>
              <w:rPr>
                <w:rFonts w:ascii="ＭＳ 明朝" w:hAnsi="ＭＳ 明朝"/>
                <w:b/>
                <w:bCs/>
                <w:sz w:val="16"/>
                <w:szCs w:val="16"/>
              </w:rPr>
            </w:pPr>
            <w:r w:rsidRPr="005745DB">
              <w:rPr>
                <w:rFonts w:ascii="ＭＳ 明朝" w:hAnsi="ＭＳ 明朝" w:hint="eastAsia"/>
                <w:b/>
                <w:bCs/>
                <w:sz w:val="16"/>
                <w:szCs w:val="16"/>
              </w:rPr>
              <w:t>不適</w:t>
            </w:r>
          </w:p>
        </w:tc>
        <w:tc>
          <w:tcPr>
            <w:tcW w:w="6804" w:type="dxa"/>
            <w:vMerge/>
            <w:tcBorders>
              <w:left w:val="single" w:sz="18" w:space="0" w:color="auto"/>
            </w:tcBorders>
          </w:tcPr>
          <w:p w:rsidR="005745DB" w:rsidRPr="00F061FD" w:rsidRDefault="005745DB" w:rsidP="005745DB">
            <w:pPr>
              <w:rPr>
                <w:rFonts w:ascii="ＭＳ 明朝" w:hAnsi="ＭＳ 明朝"/>
                <w:b/>
                <w:bCs/>
                <w:sz w:val="18"/>
                <w:szCs w:val="18"/>
              </w:rPr>
            </w:pPr>
          </w:p>
        </w:tc>
      </w:tr>
      <w:tr w:rsidR="00895CCB" w:rsidRPr="007739D6" w:rsidTr="00F07FF6">
        <w:trPr>
          <w:cantSplit/>
          <w:trHeight w:val="401"/>
        </w:trPr>
        <w:tc>
          <w:tcPr>
            <w:tcW w:w="568" w:type="dxa"/>
            <w:vMerge w:val="restart"/>
          </w:tcPr>
          <w:p w:rsidR="00895CCB" w:rsidRPr="00977C55" w:rsidRDefault="00895CCB"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指針</w:t>
            </w:r>
          </w:p>
        </w:tc>
        <w:tc>
          <w:tcPr>
            <w:tcW w:w="567" w:type="dxa"/>
            <w:vMerge w:val="restart"/>
          </w:tcPr>
          <w:p w:rsidR="00895CCB" w:rsidRPr="00977C55" w:rsidRDefault="00895CCB"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位置</w:t>
            </w: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bookmarkStart w:id="0" w:name="_GoBack"/>
            <w:bookmarkEnd w:id="0"/>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・建築物全体として，まとまりのある形態及び意匠とし，周辺の景観との調和に配慮すること。</w:t>
            </w:r>
          </w:p>
        </w:tc>
      </w:tr>
      <w:tr w:rsidR="00895CCB" w:rsidRPr="007739D6" w:rsidTr="00F07FF6">
        <w:trPr>
          <w:cantSplit/>
          <w:trHeight w:val="563"/>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・道路の角地に位置する敷地において建築物を建築する場合は，出来る限り建築物の配置や壁面を角地から後退させるか又は建築物の壁面に入隅を設ける等，角地のゆとりに配慮すること。</w:t>
            </w:r>
          </w:p>
        </w:tc>
      </w:tr>
      <w:tr w:rsidR="00895CCB" w:rsidRPr="007739D6" w:rsidTr="00F07FF6">
        <w:trPr>
          <w:cantSplit/>
          <w:trHeight w:val="557"/>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・寺社等歴史的な建築物，樹木等の地域の景観資産が周辺にあるときは，歴史的・文化的景観を損なわないよう適正な距離関係を保った配置とすること。</w:t>
            </w:r>
          </w:p>
        </w:tc>
      </w:tr>
      <w:tr w:rsidR="00895CCB" w:rsidRPr="007739D6" w:rsidTr="00F07FF6">
        <w:trPr>
          <w:cantSplit/>
          <w:trHeight w:val="397"/>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・冬期間の景観に配慮し，屋根からの落雪及び雪寄せに対処した配置とすること。</w:t>
            </w:r>
          </w:p>
        </w:tc>
      </w:tr>
      <w:tr w:rsidR="00895CCB" w:rsidRPr="007739D6" w:rsidTr="00F07FF6">
        <w:trPr>
          <w:cantSplit/>
          <w:trHeight w:val="400"/>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・敷地内の庭については</w:t>
            </w:r>
            <w:r w:rsidRPr="00977C55">
              <w:rPr>
                <w:rFonts w:hAnsi="ＭＳ 明朝" w:hint="eastAsia"/>
                <w:sz w:val="16"/>
                <w:szCs w:val="16"/>
              </w:rPr>
              <w:t>,</w:t>
            </w:r>
            <w:r w:rsidRPr="00977C55">
              <w:rPr>
                <w:rFonts w:hAnsi="ＭＳ 明朝" w:hint="eastAsia"/>
                <w:sz w:val="16"/>
                <w:szCs w:val="16"/>
              </w:rPr>
              <w:t>公衆からも望見される公共的な役割を意識した植栽等の配置に留意すること。</w:t>
            </w:r>
          </w:p>
        </w:tc>
      </w:tr>
      <w:tr w:rsidR="00895CCB" w:rsidRPr="007739D6" w:rsidTr="00F07FF6">
        <w:trPr>
          <w:cantSplit/>
          <w:trHeight w:val="408"/>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・建築物等の配置は敷地境界線から出来る限り後退し，ゆとりのある景観に配慮すること。</w:t>
            </w:r>
          </w:p>
        </w:tc>
      </w:tr>
      <w:tr w:rsidR="00895CCB" w:rsidRPr="007739D6" w:rsidTr="00F07FF6">
        <w:trPr>
          <w:cantSplit/>
          <w:trHeight w:val="555"/>
        </w:trPr>
        <w:tc>
          <w:tcPr>
            <w:tcW w:w="568"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・道路等の公共空間に面する部分について，歩行者等に対する圧迫感，威圧感を緩和するよう建築物・工作物の位置及び規模に配慮すること。</w:t>
            </w:r>
          </w:p>
        </w:tc>
      </w:tr>
      <w:tr w:rsidR="00895CCB" w:rsidRPr="007739D6" w:rsidTr="00F07FF6">
        <w:trPr>
          <w:cantSplit/>
          <w:trHeight w:val="575"/>
        </w:trPr>
        <w:tc>
          <w:tcPr>
            <w:tcW w:w="568" w:type="dxa"/>
            <w:vMerge/>
          </w:tcPr>
          <w:p w:rsidR="00895CCB" w:rsidRPr="00977C55" w:rsidRDefault="00895CCB" w:rsidP="00895CCB">
            <w:pPr>
              <w:spacing w:line="280" w:lineRule="exact"/>
              <w:rPr>
                <w:rFonts w:asciiTheme="minorEastAsia" w:eastAsiaTheme="minorEastAsia" w:hAnsiTheme="minorEastAsia"/>
                <w:b/>
                <w:bCs/>
                <w:sz w:val="16"/>
                <w:szCs w:val="16"/>
              </w:rPr>
            </w:pPr>
          </w:p>
        </w:tc>
        <w:tc>
          <w:tcPr>
            <w:tcW w:w="567" w:type="dxa"/>
            <w:vMerge w:val="restart"/>
          </w:tcPr>
          <w:p w:rsidR="00895CCB" w:rsidRPr="00977C55" w:rsidRDefault="00895CCB"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高さ</w:t>
            </w: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・山陵や丘陵地を背景とする地域においては，稜線の眺望を保全するよう建築物・工作物の位置及び規模に配慮すること。</w:t>
            </w:r>
          </w:p>
        </w:tc>
      </w:tr>
      <w:tr w:rsidR="00895CCB" w:rsidRPr="007739D6" w:rsidTr="00F07FF6">
        <w:trPr>
          <w:cantSplit/>
          <w:trHeight w:val="397"/>
        </w:trPr>
        <w:tc>
          <w:tcPr>
            <w:tcW w:w="568" w:type="dxa"/>
            <w:vMerge/>
          </w:tcPr>
          <w:p w:rsidR="00895CCB" w:rsidRPr="00977C55" w:rsidRDefault="00895CCB" w:rsidP="00895CCB">
            <w:pPr>
              <w:spacing w:line="280" w:lineRule="exact"/>
              <w:rPr>
                <w:rFonts w:asciiTheme="minorEastAsia" w:eastAsiaTheme="minorEastAsia" w:hAnsiTheme="minorEastAsia"/>
                <w:b/>
                <w:bCs/>
                <w:sz w:val="16"/>
                <w:szCs w:val="16"/>
              </w:rPr>
            </w:pPr>
          </w:p>
        </w:tc>
        <w:tc>
          <w:tcPr>
            <w:tcW w:w="567" w:type="dxa"/>
            <w:vMerge/>
          </w:tcPr>
          <w:p w:rsidR="00895CCB" w:rsidRPr="00977C55" w:rsidRDefault="00895CCB" w:rsidP="00895CCB">
            <w:pPr>
              <w:spacing w:line="280" w:lineRule="exact"/>
              <w:rPr>
                <w:rFonts w:asciiTheme="minorEastAsia" w:eastAsiaTheme="minorEastAsia" w:hAnsiTheme="minorEastAsia"/>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・建築物の高さは，周囲の自然景観を阻害しないよう，出来る限り低層に抑えること。</w:t>
            </w:r>
          </w:p>
        </w:tc>
      </w:tr>
      <w:tr w:rsidR="004B7C6F" w:rsidRPr="007739D6" w:rsidTr="00F07FF6">
        <w:trPr>
          <w:cantSplit/>
          <w:trHeight w:val="566"/>
        </w:trPr>
        <w:tc>
          <w:tcPr>
            <w:tcW w:w="568" w:type="dxa"/>
            <w:vMerge/>
          </w:tcPr>
          <w:p w:rsidR="004B7C6F" w:rsidRPr="00977C55" w:rsidRDefault="004B7C6F" w:rsidP="00895CCB">
            <w:pPr>
              <w:spacing w:line="280" w:lineRule="exact"/>
              <w:rPr>
                <w:rFonts w:asciiTheme="minorEastAsia" w:eastAsiaTheme="minorEastAsia" w:hAnsiTheme="minorEastAsia"/>
                <w:b/>
                <w:bCs/>
                <w:sz w:val="16"/>
                <w:szCs w:val="16"/>
              </w:rPr>
            </w:pPr>
          </w:p>
        </w:tc>
        <w:tc>
          <w:tcPr>
            <w:tcW w:w="567" w:type="dxa"/>
            <w:vMerge w:val="restart"/>
          </w:tcPr>
          <w:p w:rsidR="004B7C6F" w:rsidRDefault="004B7C6F" w:rsidP="004B7C6F">
            <w:pPr>
              <w:spacing w:line="280" w:lineRule="exact"/>
              <w:jc w:val="center"/>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形態</w:t>
            </w:r>
          </w:p>
          <w:p w:rsidR="004B7C6F" w:rsidRDefault="004B7C6F" w:rsidP="004B7C6F">
            <w:pPr>
              <w:spacing w:line="280" w:lineRule="exact"/>
              <w:jc w:val="center"/>
              <w:rPr>
                <w:rFonts w:asciiTheme="minorEastAsia" w:eastAsiaTheme="minorEastAsia" w:hAnsiTheme="minorEastAsia"/>
                <w:bCs/>
                <w:sz w:val="16"/>
                <w:szCs w:val="16"/>
              </w:rPr>
            </w:pPr>
            <w:r>
              <w:rPr>
                <w:rFonts w:asciiTheme="minorEastAsia" w:eastAsiaTheme="minorEastAsia" w:hAnsiTheme="minorEastAsia" w:hint="eastAsia"/>
                <w:bCs/>
                <w:sz w:val="16"/>
                <w:szCs w:val="16"/>
              </w:rPr>
              <w:t>・</w:t>
            </w:r>
          </w:p>
          <w:p w:rsidR="004B7C6F" w:rsidRPr="00977C55" w:rsidRDefault="004B7C6F" w:rsidP="004B7C6F">
            <w:pPr>
              <w:spacing w:line="280" w:lineRule="exact"/>
              <w:jc w:val="center"/>
              <w:rPr>
                <w:rFonts w:asciiTheme="minorEastAsia" w:eastAsiaTheme="minorEastAsia" w:hAnsiTheme="minorEastAsia"/>
                <w:bCs/>
                <w:sz w:val="16"/>
                <w:szCs w:val="16"/>
              </w:rPr>
            </w:pPr>
            <w:r>
              <w:rPr>
                <w:rFonts w:asciiTheme="minorEastAsia" w:eastAsiaTheme="minorEastAsia" w:hAnsiTheme="minorEastAsia" w:hint="eastAsia"/>
                <w:bCs/>
                <w:sz w:val="16"/>
                <w:szCs w:val="16"/>
              </w:rPr>
              <w:t>意匠</w:t>
            </w: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・建築物の意匠については，公衆から望見される前面道路からの正面性に配慮するとともに，周りから見たときの景観にも配慮すること。</w:t>
            </w:r>
          </w:p>
        </w:tc>
      </w:tr>
      <w:tr w:rsidR="004B7C6F" w:rsidRPr="007739D6" w:rsidTr="00F07FF6">
        <w:trPr>
          <w:cantSplit/>
          <w:trHeight w:val="591"/>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・店舗などにあっては，道路に面する部分にオープンスペースを設けるなど，歩行者に快適な景観形成に配慮すること。また，閉店時のシャッターの意匠についても留意すること。</w:t>
            </w:r>
          </w:p>
        </w:tc>
      </w:tr>
      <w:tr w:rsidR="004B7C6F" w:rsidRPr="007739D6" w:rsidTr="00F07FF6">
        <w:trPr>
          <w:cantSplit/>
          <w:trHeight w:val="39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kern w:val="2"/>
                <w:sz w:val="16"/>
                <w:szCs w:val="16"/>
              </w:rPr>
              <w:t>敷地境界部に門や塀等を設ける場合は，過度に閉鎖的な印象を与えないよう考慮すること。</w:t>
            </w:r>
          </w:p>
        </w:tc>
      </w:tr>
      <w:tr w:rsidR="004B7C6F" w:rsidRPr="007739D6" w:rsidTr="00F07FF6">
        <w:trPr>
          <w:cantSplit/>
          <w:trHeight w:val="39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sz w:val="16"/>
                <w:szCs w:val="16"/>
              </w:rPr>
              <w:t>倉庫や車庫等の付属屋を計画する場合は，母屋と同様に景観的な配慮を行うこと。</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・道路の突き当りの敷地等，アイストップとなるような建築物にあってはアイストップとなることに留意した意匠とすること。</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sz w:val="16"/>
                <w:szCs w:val="16"/>
              </w:rPr>
              <w:t>敷地の外周面に対して</w:t>
            </w:r>
            <w:r w:rsidRPr="00977C55">
              <w:rPr>
                <w:rFonts w:hint="eastAsia"/>
                <w:sz w:val="16"/>
                <w:szCs w:val="16"/>
              </w:rPr>
              <w:t>,</w:t>
            </w:r>
            <w:r w:rsidRPr="00977C55">
              <w:rPr>
                <w:rFonts w:hint="eastAsia"/>
                <w:sz w:val="16"/>
                <w:szCs w:val="16"/>
              </w:rPr>
              <w:t>閉鎖感や圧迫感を与えるような単調な大面積の壁面を避け</w:t>
            </w:r>
            <w:r w:rsidRPr="00977C55">
              <w:rPr>
                <w:rFonts w:hint="eastAsia"/>
                <w:sz w:val="16"/>
                <w:szCs w:val="16"/>
              </w:rPr>
              <w:t>,</w:t>
            </w:r>
            <w:r w:rsidRPr="00977C55">
              <w:rPr>
                <w:rFonts w:hint="eastAsia"/>
                <w:sz w:val="16"/>
                <w:szCs w:val="16"/>
              </w:rPr>
              <w:t>窓の配置等により壁面構成を工夫すること。</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977C55" w:rsidRDefault="004B7C6F" w:rsidP="00F07FF6">
            <w:pPr>
              <w:spacing w:line="280" w:lineRule="exact"/>
              <w:ind w:left="160" w:hangingChars="100" w:hanging="160"/>
              <w:rPr>
                <w:rFonts w:hAnsi="ＭＳ 明朝"/>
                <w:sz w:val="16"/>
                <w:szCs w:val="16"/>
              </w:rPr>
            </w:pPr>
            <w:r w:rsidRPr="00977C55">
              <w:rPr>
                <w:rFonts w:hAnsi="ＭＳ 明朝" w:hint="eastAsia"/>
                <w:sz w:val="16"/>
                <w:szCs w:val="16"/>
              </w:rPr>
              <w:t>・建築物の１，２階については開放的な形態意匠とし，植栽を施す等，周辺の道路から見たときの圧迫感に対する軽減策に配慮すること。</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4B7C6F" w:rsidRDefault="004B7C6F" w:rsidP="00F07FF6">
            <w:pPr>
              <w:spacing w:line="280" w:lineRule="exact"/>
              <w:ind w:left="160" w:hangingChars="100" w:hanging="160"/>
              <w:rPr>
                <w:rFonts w:hAnsi="ＭＳ 明朝"/>
                <w:b/>
                <w:bCs/>
                <w:sz w:val="16"/>
                <w:szCs w:val="16"/>
              </w:rPr>
            </w:pPr>
            <w:r w:rsidRPr="004B7C6F">
              <w:rPr>
                <w:rFonts w:hAnsi="ＭＳ 明朝" w:hint="eastAsia"/>
                <w:sz w:val="16"/>
                <w:szCs w:val="16"/>
                <w:bdr w:val="single" w:sz="4" w:space="0" w:color="auto"/>
              </w:rPr>
              <w:t>玉山重要眺望地点から岩手山・姫神山眺望景観保全地域</w:t>
            </w:r>
          </w:p>
          <w:p w:rsidR="004B7C6F" w:rsidRPr="004B7C6F" w:rsidRDefault="004B7C6F" w:rsidP="00F07FF6">
            <w:pPr>
              <w:spacing w:line="280" w:lineRule="exact"/>
              <w:ind w:left="160" w:hangingChars="100" w:hanging="160"/>
              <w:rPr>
                <w:rFonts w:hAnsi="ＭＳ 明朝"/>
                <w:sz w:val="16"/>
                <w:szCs w:val="16"/>
              </w:rPr>
            </w:pPr>
            <w:r w:rsidRPr="004B7C6F">
              <w:rPr>
                <w:rFonts w:hAnsi="ＭＳ 明朝" w:hint="eastAsia"/>
                <w:sz w:val="16"/>
                <w:szCs w:val="16"/>
              </w:rPr>
              <w:t>・視点場からの眺望景観保全領域内において，特に俯瞰景やパノラマ景観となる位置では視点場からの山容に配慮し，全体の景観構成に調和した外観意匠とすること。</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4B7C6F" w:rsidRDefault="004B7C6F" w:rsidP="00F07FF6">
            <w:pPr>
              <w:spacing w:line="280" w:lineRule="exact"/>
              <w:ind w:left="160" w:hangingChars="100" w:hanging="160"/>
              <w:rPr>
                <w:rFonts w:hAnsi="ＭＳ 明朝"/>
                <w:sz w:val="16"/>
                <w:szCs w:val="16"/>
              </w:rPr>
            </w:pPr>
            <w:r w:rsidRPr="004B7C6F">
              <w:rPr>
                <w:rFonts w:hAnsi="ＭＳ 明朝" w:hint="eastAsia"/>
                <w:sz w:val="16"/>
                <w:szCs w:val="16"/>
                <w:bdr w:val="single" w:sz="4" w:space="0" w:color="auto"/>
              </w:rPr>
              <w:t>玉山重要眺望地点から岩手山・姫神山眺望景観保全地域</w:t>
            </w:r>
          </w:p>
          <w:p w:rsidR="004B7C6F" w:rsidRPr="00977C55" w:rsidRDefault="004B7C6F" w:rsidP="00F07FF6">
            <w:pPr>
              <w:spacing w:line="280" w:lineRule="exact"/>
              <w:ind w:left="160" w:hangingChars="100" w:hanging="160"/>
              <w:rPr>
                <w:rFonts w:hAnsi="ＭＳ 明朝"/>
                <w:sz w:val="16"/>
                <w:szCs w:val="16"/>
              </w:rPr>
            </w:pPr>
            <w:r w:rsidRPr="004B7C6F">
              <w:rPr>
                <w:rFonts w:hAnsi="ＭＳ 明朝" w:hint="eastAsia"/>
                <w:sz w:val="16"/>
                <w:szCs w:val="16"/>
              </w:rPr>
              <w:t>・自然景観へのやわらかさに配慮し，屋根の形態は，</w:t>
            </w:r>
            <w:r w:rsidRPr="004B7C6F">
              <w:rPr>
                <w:rFonts w:hAnsi="ＭＳ 明朝" w:hint="eastAsia"/>
                <w:sz w:val="16"/>
                <w:szCs w:val="16"/>
              </w:rPr>
              <w:t>3/10</w:t>
            </w:r>
            <w:r w:rsidRPr="004B7C6F">
              <w:rPr>
                <w:rFonts w:hAnsi="ＭＳ 明朝" w:hint="eastAsia"/>
                <w:sz w:val="16"/>
                <w:szCs w:val="16"/>
              </w:rPr>
              <w:t>以上の勾配屋根とし，軒の出は</w:t>
            </w:r>
            <w:r w:rsidRPr="004B7C6F">
              <w:rPr>
                <w:rFonts w:hAnsi="ＭＳ 明朝" w:hint="eastAsia"/>
                <w:sz w:val="16"/>
                <w:szCs w:val="16"/>
              </w:rPr>
              <w:t>60</w:t>
            </w:r>
            <w:r w:rsidRPr="004B7C6F">
              <w:rPr>
                <w:rFonts w:hAnsi="ＭＳ 明朝" w:hint="eastAsia"/>
                <w:sz w:val="16"/>
                <w:szCs w:val="16"/>
              </w:rPr>
              <w:t>ｃｍ以上，ケラバの出は</w:t>
            </w:r>
            <w:r w:rsidRPr="004B7C6F">
              <w:rPr>
                <w:rFonts w:hAnsi="ＭＳ 明朝" w:hint="eastAsia"/>
                <w:sz w:val="16"/>
                <w:szCs w:val="16"/>
              </w:rPr>
              <w:t>30</w:t>
            </w:r>
            <w:r w:rsidRPr="004B7C6F">
              <w:rPr>
                <w:rFonts w:hAnsi="ＭＳ 明朝" w:hint="eastAsia"/>
                <w:sz w:val="16"/>
                <w:szCs w:val="16"/>
              </w:rPr>
              <w:t>ｃｍ以上とすること。また，塔屋を設置する場合は，塔屋も勾配屋根とすること。（※１）</w:t>
            </w:r>
          </w:p>
        </w:tc>
      </w:tr>
      <w:tr w:rsidR="004B7C6F" w:rsidRPr="007739D6" w:rsidTr="00F07FF6">
        <w:trPr>
          <w:cantSplit/>
          <w:trHeight w:val="557"/>
        </w:trPr>
        <w:tc>
          <w:tcPr>
            <w:tcW w:w="568" w:type="dxa"/>
            <w:vMerge/>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vMerge/>
          </w:tcPr>
          <w:p w:rsidR="004B7C6F" w:rsidRPr="00977C55" w:rsidRDefault="004B7C6F" w:rsidP="00895CCB">
            <w:pPr>
              <w:spacing w:line="280" w:lineRule="exact"/>
              <w:rPr>
                <w:rFonts w:ascii="ＭＳ ゴシック" w:eastAsia="ＭＳ ゴシック" w:hAnsi="ＭＳ ゴシック"/>
                <w:bCs/>
                <w:sz w:val="16"/>
                <w:szCs w:val="16"/>
              </w:rPr>
            </w:pPr>
          </w:p>
        </w:tc>
        <w:tc>
          <w:tcPr>
            <w:tcW w:w="567" w:type="dxa"/>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4B7C6F" w:rsidRPr="00977C55" w:rsidRDefault="004B7C6F"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4B7C6F" w:rsidRPr="00977C55" w:rsidRDefault="004B7C6F"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4B7C6F" w:rsidRPr="004B7C6F" w:rsidRDefault="004B7C6F" w:rsidP="00F07FF6">
            <w:pPr>
              <w:spacing w:line="280" w:lineRule="exact"/>
              <w:ind w:left="160" w:hangingChars="100" w:hanging="160"/>
              <w:rPr>
                <w:rFonts w:hAnsi="ＭＳ 明朝"/>
                <w:b/>
                <w:bCs/>
                <w:sz w:val="16"/>
                <w:szCs w:val="16"/>
              </w:rPr>
            </w:pPr>
            <w:r w:rsidRPr="004B7C6F">
              <w:rPr>
                <w:rFonts w:hAnsi="ＭＳ 明朝" w:hint="eastAsia"/>
                <w:sz w:val="16"/>
                <w:szCs w:val="16"/>
                <w:bdr w:val="single" w:sz="4" w:space="0" w:color="auto"/>
              </w:rPr>
              <w:t>玉山重要眺望地点から岩手山・姫神山眺望景観保全地域</w:t>
            </w:r>
          </w:p>
          <w:p w:rsidR="004B7C6F" w:rsidRPr="004B7C6F" w:rsidRDefault="004B7C6F" w:rsidP="00F07FF6">
            <w:pPr>
              <w:spacing w:line="280" w:lineRule="exact"/>
              <w:ind w:left="160" w:hangingChars="100" w:hanging="160"/>
              <w:rPr>
                <w:rFonts w:hAnsi="ＭＳ 明朝"/>
                <w:sz w:val="16"/>
                <w:szCs w:val="16"/>
              </w:rPr>
            </w:pPr>
            <w:r w:rsidRPr="004B7C6F">
              <w:rPr>
                <w:rFonts w:hAnsi="ＭＳ 明朝" w:hint="eastAsia"/>
                <w:sz w:val="16"/>
                <w:szCs w:val="16"/>
              </w:rPr>
              <w:t>・屋根の意匠は，寄棟，入母屋，切妻等の和風の意匠に配慮すること。</w:t>
            </w:r>
          </w:p>
        </w:tc>
      </w:tr>
      <w:tr w:rsidR="00895CCB" w:rsidRPr="007739D6" w:rsidTr="00F07FF6">
        <w:trPr>
          <w:cantSplit/>
          <w:trHeight w:val="397"/>
        </w:trPr>
        <w:tc>
          <w:tcPr>
            <w:tcW w:w="568" w:type="dxa"/>
            <w:vMerge/>
            <w:tcBorders>
              <w:bottom w:val="single" w:sz="4" w:space="0" w:color="FFFFFF"/>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Pr>
          <w:p w:rsidR="00895CCB" w:rsidRPr="00977C55" w:rsidRDefault="00895CCB" w:rsidP="002768EC">
            <w:pPr>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色彩</w:t>
            </w:r>
          </w:p>
        </w:tc>
        <w:tc>
          <w:tcPr>
            <w:tcW w:w="567" w:type="dxa"/>
          </w:tcPr>
          <w:p w:rsidR="00895CCB" w:rsidRPr="00977C55" w:rsidRDefault="00895CCB" w:rsidP="002768EC">
            <w:pPr>
              <w:rPr>
                <w:rFonts w:ascii="ＭＳ ゴシック" w:eastAsia="ＭＳ ゴシック" w:hAnsi="ＭＳ ゴシック"/>
                <w:bCs/>
                <w:sz w:val="16"/>
                <w:szCs w:val="16"/>
              </w:rPr>
            </w:pPr>
          </w:p>
        </w:tc>
        <w:tc>
          <w:tcPr>
            <w:tcW w:w="567" w:type="dxa"/>
            <w:tcBorders>
              <w:right w:val="single" w:sz="18" w:space="0" w:color="auto"/>
            </w:tcBorders>
          </w:tcPr>
          <w:p w:rsidR="00895CCB" w:rsidRPr="00977C55" w:rsidRDefault="00895CCB" w:rsidP="002768EC">
            <w:pPr>
              <w:rPr>
                <w:rFonts w:ascii="ＭＳ ゴシック" w:eastAsia="ＭＳ ゴシック" w:hAnsi="ＭＳ ゴシック"/>
                <w:bCs/>
                <w:sz w:val="16"/>
                <w:szCs w:val="16"/>
              </w:rPr>
            </w:pPr>
          </w:p>
        </w:tc>
        <w:tc>
          <w:tcPr>
            <w:tcW w:w="567" w:type="dxa"/>
            <w:tcBorders>
              <w:left w:val="single" w:sz="18" w:space="0" w:color="auto"/>
            </w:tcBorders>
          </w:tcPr>
          <w:p w:rsidR="00895CCB" w:rsidRPr="00977C55" w:rsidRDefault="00895CCB" w:rsidP="002768EC">
            <w:pPr>
              <w:rPr>
                <w:rFonts w:ascii="ＭＳ 明朝" w:hAnsi="ＭＳ 明朝"/>
                <w:bCs/>
                <w:sz w:val="16"/>
                <w:szCs w:val="16"/>
              </w:rPr>
            </w:pPr>
          </w:p>
        </w:tc>
        <w:tc>
          <w:tcPr>
            <w:tcW w:w="567" w:type="dxa"/>
            <w:tcBorders>
              <w:right w:val="single" w:sz="18" w:space="0" w:color="auto"/>
            </w:tcBorders>
          </w:tcPr>
          <w:p w:rsidR="00895CCB" w:rsidRPr="00977C55" w:rsidRDefault="00895CCB" w:rsidP="002768EC">
            <w:pPr>
              <w:rPr>
                <w:rFonts w:ascii="ＭＳ 明朝" w:hAnsi="ＭＳ 明朝"/>
                <w:bCs/>
                <w:sz w:val="16"/>
                <w:szCs w:val="16"/>
              </w:rPr>
            </w:pPr>
          </w:p>
        </w:tc>
        <w:tc>
          <w:tcPr>
            <w:tcW w:w="6804" w:type="dxa"/>
            <w:tcBorders>
              <w:left w:val="single" w:sz="18" w:space="0" w:color="auto"/>
            </w:tcBorders>
            <w:vAlign w:val="center"/>
          </w:tcPr>
          <w:p w:rsidR="00895CCB" w:rsidRPr="00977C55" w:rsidRDefault="00895CCB" w:rsidP="00F07FF6">
            <w:pPr>
              <w:rPr>
                <w:rFonts w:ascii="ＭＳ 明朝" w:hAnsi="ＭＳ 明朝"/>
                <w:bCs/>
                <w:sz w:val="16"/>
                <w:szCs w:val="16"/>
              </w:rPr>
            </w:pPr>
            <w:r w:rsidRPr="00977C55">
              <w:rPr>
                <w:rFonts w:ascii="ＭＳ 明朝" w:hAnsi="ＭＳ 明朝" w:hint="eastAsia"/>
                <w:bCs/>
                <w:sz w:val="16"/>
                <w:szCs w:val="16"/>
              </w:rPr>
              <w:t>・建築物の色彩は，周辺の環境と調和した落ち着きのある色調とする</w:t>
            </w:r>
            <w:r w:rsidRPr="00977C55">
              <w:rPr>
                <w:rFonts w:hint="eastAsia"/>
                <w:sz w:val="16"/>
                <w:szCs w:val="16"/>
              </w:rPr>
              <w:t>こと</w:t>
            </w:r>
            <w:r w:rsidRPr="00977C55">
              <w:rPr>
                <w:rFonts w:ascii="ＭＳ 明朝" w:hAnsi="ＭＳ 明朝" w:hint="eastAsia"/>
                <w:bCs/>
                <w:sz w:val="16"/>
                <w:szCs w:val="16"/>
              </w:rPr>
              <w:t>。</w:t>
            </w:r>
          </w:p>
        </w:tc>
      </w:tr>
      <w:tr w:rsidR="00895CCB" w:rsidRPr="007739D6" w:rsidTr="00F07FF6">
        <w:trPr>
          <w:cantSplit/>
          <w:trHeight w:val="560"/>
        </w:trPr>
        <w:tc>
          <w:tcPr>
            <w:tcW w:w="568" w:type="dxa"/>
            <w:vMerge w:val="restart"/>
            <w:tcBorders>
              <w:top w:val="single" w:sz="4" w:space="0" w:color="FFFFFF"/>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vMerge w:val="restart"/>
          </w:tcPr>
          <w:p w:rsidR="00895CCB" w:rsidRPr="00977C55" w:rsidRDefault="00895CCB"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素材</w:t>
            </w:r>
          </w:p>
        </w:tc>
        <w:tc>
          <w:tcPr>
            <w:tcW w:w="567" w:type="dxa"/>
          </w:tcPr>
          <w:p w:rsidR="00895CCB" w:rsidRPr="00977C55" w:rsidRDefault="00895CCB"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・建築物の外壁や工作物の外装に使用する素材は，経年変化による質の低下の少ない耐久性のあるものを用い，周辺の景観と調和するよう配慮すること。</w:t>
            </w:r>
          </w:p>
        </w:tc>
      </w:tr>
      <w:tr w:rsidR="00895CCB" w:rsidRPr="007739D6" w:rsidTr="00F07FF6">
        <w:trPr>
          <w:cantSplit/>
          <w:trHeight w:val="406"/>
        </w:trPr>
        <w:tc>
          <w:tcPr>
            <w:tcW w:w="568" w:type="dxa"/>
            <w:vMerge/>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vMerge/>
          </w:tcPr>
          <w:p w:rsidR="00895CCB" w:rsidRPr="00977C55" w:rsidRDefault="00895CCB" w:rsidP="00895CCB">
            <w:pPr>
              <w:spacing w:line="280" w:lineRule="exact"/>
              <w:rPr>
                <w:rFonts w:ascii="ＭＳ ゴシック" w:eastAsia="ＭＳ ゴシック" w:hAnsi="ＭＳ ゴシック"/>
                <w:bCs/>
                <w:sz w:val="16"/>
                <w:szCs w:val="16"/>
              </w:rPr>
            </w:pPr>
          </w:p>
        </w:tc>
        <w:tc>
          <w:tcPr>
            <w:tcW w:w="567" w:type="dxa"/>
          </w:tcPr>
          <w:p w:rsidR="00895CCB" w:rsidRPr="00977C55" w:rsidRDefault="00895CCB"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895CCB" w:rsidRPr="00977C55" w:rsidRDefault="00895CCB" w:rsidP="00895CCB">
            <w:pPr>
              <w:spacing w:line="280" w:lineRule="exact"/>
              <w:rPr>
                <w:rFonts w:ascii="ＭＳ ゴシック" w:eastAsia="ＭＳ ゴシック" w:hAnsi="ＭＳ ゴシック"/>
                <w:bCs/>
                <w:sz w:val="16"/>
                <w:szCs w:val="16"/>
              </w:rPr>
            </w:pPr>
          </w:p>
        </w:tc>
        <w:tc>
          <w:tcPr>
            <w:tcW w:w="567" w:type="dxa"/>
            <w:tcBorders>
              <w:lef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895CCB" w:rsidRPr="00977C55" w:rsidRDefault="00895CCB"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895CCB" w:rsidRPr="00977C55" w:rsidRDefault="00895CCB" w:rsidP="00F07FF6">
            <w:pPr>
              <w:spacing w:line="280" w:lineRule="exact"/>
              <w:ind w:left="160" w:hangingChars="100" w:hanging="160"/>
              <w:rPr>
                <w:rFonts w:hAnsi="ＭＳ 明朝"/>
                <w:sz w:val="16"/>
                <w:szCs w:val="16"/>
              </w:rPr>
            </w:pPr>
            <w:r w:rsidRPr="00977C55">
              <w:rPr>
                <w:rFonts w:hAnsi="ＭＳ 明朝" w:hint="eastAsia"/>
                <w:sz w:val="16"/>
                <w:szCs w:val="16"/>
              </w:rPr>
              <w:t>・境界部のかき又はさくについては，生け垣，板塀又は竹垣等により，やわらかさに配慮すること。</w:t>
            </w:r>
          </w:p>
        </w:tc>
      </w:tr>
      <w:tr w:rsidR="00C84C10" w:rsidRPr="007739D6" w:rsidTr="00F07FF6">
        <w:trPr>
          <w:cantSplit/>
          <w:trHeight w:val="397"/>
        </w:trPr>
        <w:tc>
          <w:tcPr>
            <w:tcW w:w="568" w:type="dxa"/>
            <w:vMerge w:val="restart"/>
          </w:tcPr>
          <w:p w:rsidR="00C84C10" w:rsidRPr="00977C55" w:rsidRDefault="00C84C10" w:rsidP="00895CCB">
            <w:pPr>
              <w:spacing w:line="280" w:lineRule="exact"/>
              <w:rPr>
                <w:rFonts w:ascii="ＭＳ ゴシック" w:eastAsia="ＭＳ ゴシック" w:hAnsi="ＭＳ ゴシック"/>
                <w:b/>
                <w:bCs/>
                <w:sz w:val="16"/>
                <w:szCs w:val="16"/>
              </w:rPr>
            </w:pPr>
            <w:r w:rsidRPr="00977C55">
              <w:rPr>
                <w:rFonts w:asciiTheme="minorEastAsia" w:eastAsiaTheme="minorEastAsia" w:hAnsiTheme="minorEastAsia" w:hint="eastAsia"/>
                <w:bCs/>
                <w:sz w:val="16"/>
                <w:szCs w:val="16"/>
              </w:rPr>
              <w:lastRenderedPageBreak/>
              <w:t>指針</w:t>
            </w:r>
          </w:p>
        </w:tc>
        <w:tc>
          <w:tcPr>
            <w:tcW w:w="567" w:type="dxa"/>
            <w:vMerge w:val="restart"/>
          </w:tcPr>
          <w:p w:rsidR="00C84C10" w:rsidRPr="00977C55" w:rsidRDefault="00C84C10" w:rsidP="00895CCB">
            <w:pPr>
              <w:spacing w:line="280" w:lineRule="exac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素材</w:t>
            </w:r>
          </w:p>
        </w:tc>
        <w:tc>
          <w:tcPr>
            <w:tcW w:w="567" w:type="dxa"/>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lef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6804" w:type="dxa"/>
            <w:tcBorders>
              <w:left w:val="single" w:sz="18" w:space="0" w:color="auto"/>
            </w:tcBorders>
            <w:vAlign w:val="center"/>
          </w:tcPr>
          <w:p w:rsidR="00C84C10" w:rsidRPr="00977C55" w:rsidRDefault="00C84C10" w:rsidP="00F07FF6">
            <w:pPr>
              <w:spacing w:line="280" w:lineRule="exact"/>
              <w:rPr>
                <w:rFonts w:ascii="ＭＳ ゴシック" w:eastAsia="ＭＳ ゴシック" w:hAnsi="ＭＳ ゴシック"/>
                <w:bCs/>
                <w:sz w:val="16"/>
                <w:szCs w:val="16"/>
              </w:rPr>
            </w:pPr>
            <w:r w:rsidRPr="00977C55">
              <w:rPr>
                <w:rFonts w:ascii="ＭＳ ゴシック" w:eastAsia="ＭＳ ゴシック" w:hAnsi="ＭＳ ゴシック" w:hint="eastAsia"/>
                <w:bCs/>
                <w:sz w:val="16"/>
                <w:szCs w:val="16"/>
              </w:rPr>
              <w:t>・</w:t>
            </w:r>
            <w:r w:rsidRPr="00977C55">
              <w:rPr>
                <w:rFonts w:hAnsi="ＭＳ 明朝" w:hint="eastAsia"/>
                <w:sz w:val="16"/>
                <w:szCs w:val="16"/>
              </w:rPr>
              <w:t>建築物の外壁や屋根は，周りの自然に溶け込ませるような素材や意匠とすること。</w:t>
            </w:r>
          </w:p>
        </w:tc>
      </w:tr>
      <w:tr w:rsidR="00C84C10" w:rsidRPr="007739D6" w:rsidTr="00F07FF6">
        <w:trPr>
          <w:cantSplit/>
          <w:trHeight w:val="397"/>
        </w:trPr>
        <w:tc>
          <w:tcPr>
            <w:tcW w:w="568" w:type="dxa"/>
            <w:vMerge/>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vMerge/>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lef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Cs/>
                <w:sz w:val="16"/>
                <w:szCs w:val="16"/>
              </w:rPr>
            </w:pPr>
          </w:p>
        </w:tc>
        <w:tc>
          <w:tcPr>
            <w:tcW w:w="6804" w:type="dxa"/>
            <w:tcBorders>
              <w:left w:val="single" w:sz="18" w:space="0" w:color="auto"/>
            </w:tcBorders>
            <w:vAlign w:val="center"/>
          </w:tcPr>
          <w:p w:rsidR="00C84C10" w:rsidRPr="00977C55" w:rsidRDefault="00C84C10" w:rsidP="00F07FF6">
            <w:pPr>
              <w:spacing w:line="280" w:lineRule="exact"/>
              <w:rPr>
                <w:rFonts w:ascii="ＭＳ ゴシック" w:eastAsia="ＭＳ ゴシック" w:hAnsi="ＭＳ ゴシック"/>
                <w:bCs/>
                <w:sz w:val="16"/>
                <w:szCs w:val="16"/>
              </w:rPr>
            </w:pPr>
            <w:r w:rsidRPr="00977C55">
              <w:rPr>
                <w:rFonts w:ascii="ＭＳ ゴシック" w:eastAsia="ＭＳ ゴシック" w:hAnsi="ＭＳ ゴシック" w:hint="eastAsia"/>
                <w:bCs/>
                <w:sz w:val="16"/>
                <w:szCs w:val="16"/>
              </w:rPr>
              <w:t>・</w:t>
            </w:r>
            <w:r w:rsidRPr="00977C55">
              <w:rPr>
                <w:rFonts w:hAnsi="ＭＳ 明朝" w:hint="eastAsia"/>
                <w:sz w:val="16"/>
                <w:szCs w:val="16"/>
              </w:rPr>
              <w:t>自然との調和を基本とし，反射する素材等，過度に目立つものを避けること。</w:t>
            </w:r>
          </w:p>
        </w:tc>
      </w:tr>
      <w:tr w:rsidR="00C84C10" w:rsidRPr="007739D6" w:rsidTr="00F07FF6">
        <w:trPr>
          <w:cantSplit/>
          <w:trHeight w:val="565"/>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val="restart"/>
          </w:tcPr>
          <w:p w:rsidR="00C84C10" w:rsidRPr="00977C55" w:rsidRDefault="00C84C10"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緑化</w:t>
            </w: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・敷地内は出来る限り緑化し，樹姿又は樹勢の優れた既存の樹木がある場合には保存又は移植により，修景に活用するよう配慮すること。</w:t>
            </w:r>
          </w:p>
        </w:tc>
      </w:tr>
      <w:tr w:rsidR="00C84C10" w:rsidRPr="007739D6" w:rsidTr="00F07FF6">
        <w:trPr>
          <w:cantSplit/>
          <w:trHeight w:val="397"/>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・前面植栽等により，道路境界部を視覚的にやわらかくつくること。</w:t>
            </w:r>
          </w:p>
        </w:tc>
      </w:tr>
      <w:tr w:rsidR="00C84C10" w:rsidRPr="007739D6" w:rsidTr="00F07FF6">
        <w:trPr>
          <w:cantSplit/>
          <w:trHeight w:val="428"/>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sz w:val="16"/>
                <w:szCs w:val="16"/>
              </w:rPr>
              <w:t>駐車場及び自動車車庫の敷地の外周については，交通の安全や防犯に配慮のうえ緑化に努めること。</w:t>
            </w:r>
          </w:p>
        </w:tc>
      </w:tr>
      <w:tr w:rsidR="00C84C10" w:rsidRPr="007739D6" w:rsidTr="00F07FF6">
        <w:trPr>
          <w:cantSplit/>
          <w:trHeight w:val="397"/>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・植栽又は生け垣等により，敷地内空地の</w:t>
            </w:r>
            <w:r w:rsidRPr="00977C55">
              <w:rPr>
                <w:rFonts w:hAnsi="ＭＳ 明朝" w:hint="eastAsia"/>
                <w:sz w:val="16"/>
                <w:szCs w:val="16"/>
              </w:rPr>
              <w:t>10</w:t>
            </w:r>
            <w:r w:rsidRPr="00977C55">
              <w:rPr>
                <w:rFonts w:hAnsi="ＭＳ 明朝" w:hint="eastAsia"/>
                <w:sz w:val="16"/>
                <w:szCs w:val="16"/>
              </w:rPr>
              <w:t>％以上の緑被率を確保するよう努めること。</w:t>
            </w:r>
          </w:p>
        </w:tc>
      </w:tr>
      <w:tr w:rsidR="00C84C10" w:rsidRPr="007739D6" w:rsidTr="00F07FF6">
        <w:trPr>
          <w:cantSplit/>
          <w:trHeight w:val="540"/>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Ansi="ＭＳ 明朝" w:cs="ＭＳ ゴシック" w:hint="eastAsia"/>
                <w:sz w:val="16"/>
                <w:szCs w:val="16"/>
              </w:rPr>
              <w:t>公共公益的施設や商業施設等では，緑に囲まれたような景観を形成するため，道路沿いや建築物前面，駐車場等のオープンスペース等に植栽をすること。</w:t>
            </w:r>
          </w:p>
        </w:tc>
      </w:tr>
      <w:tr w:rsidR="00C84C10" w:rsidRPr="007739D6" w:rsidTr="00F07FF6">
        <w:trPr>
          <w:cantSplit/>
          <w:trHeight w:val="397"/>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Ansi="ＭＳ 明朝" w:cs="ＭＳ ゴシック" w:hint="eastAsia"/>
                <w:sz w:val="16"/>
                <w:szCs w:val="16"/>
              </w:rPr>
              <w:t>工場等では，緑に囲まれた景観を形成するため，緩衝帯的な植栽をすること。</w:t>
            </w:r>
          </w:p>
        </w:tc>
      </w:tr>
      <w:tr w:rsidR="00C84C10" w:rsidRPr="007739D6" w:rsidTr="00F07FF6">
        <w:trPr>
          <w:cantSplit/>
          <w:trHeight w:val="397"/>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extDirection w:val="tbRlV"/>
          </w:tcPr>
          <w:p w:rsidR="00C84C10" w:rsidRPr="00977C55" w:rsidRDefault="00C84C10" w:rsidP="00F061FD">
            <w:pPr>
              <w:spacing w:line="280" w:lineRule="exact"/>
              <w:ind w:left="113" w:right="113"/>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Ansi="ＭＳ 明朝" w:cs="ＭＳ ゴシック" w:hint="eastAsia"/>
                <w:sz w:val="16"/>
                <w:szCs w:val="16"/>
              </w:rPr>
              <w:t>全体としてゆとりと潤いを形成するために植栽等の工夫をすること。</w:t>
            </w:r>
          </w:p>
        </w:tc>
      </w:tr>
      <w:tr w:rsidR="00C84C10" w:rsidRPr="007739D6" w:rsidTr="00F07FF6">
        <w:trPr>
          <w:cantSplit/>
          <w:trHeight w:val="503"/>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val="restart"/>
          </w:tcPr>
          <w:p w:rsidR="00C84C10" w:rsidRPr="00977C55" w:rsidRDefault="00C84C10"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建築設備</w:t>
            </w: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・道路に面したバルコニーや屋上等にクーラーの室外機や給湯器等を設ける場合は，露出しないように柵等により遮蔽修景を行うこと。</w:t>
            </w:r>
          </w:p>
        </w:tc>
      </w:tr>
      <w:tr w:rsidR="00C84C10" w:rsidRPr="007739D6" w:rsidTr="00F07FF6">
        <w:trPr>
          <w:cantSplit/>
          <w:trHeight w:val="511"/>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・周辺から見た時に雑然とした印象を与えないよう屋上美化に努め，屋上のスカイラインの調和に配慮すること。</w:t>
            </w:r>
          </w:p>
        </w:tc>
      </w:tr>
      <w:tr w:rsidR="00C84C10" w:rsidRPr="007739D6" w:rsidTr="00F07FF6">
        <w:trPr>
          <w:cantSplit/>
          <w:trHeight w:val="789"/>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val="restart"/>
          </w:tcPr>
          <w:p w:rsidR="00C84C10" w:rsidRPr="00977C55" w:rsidRDefault="00C84C10"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屋外広告物</w:t>
            </w: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int="eastAsia"/>
                <w:sz w:val="16"/>
                <w:szCs w:val="16"/>
              </w:rPr>
              <w:t>・屋外広告物は出来る限り設置しないこと。</w:t>
            </w:r>
            <w:r w:rsidRPr="00977C55">
              <w:rPr>
                <w:rFonts w:hAnsi="ＭＳ 明朝" w:hint="eastAsia"/>
                <w:sz w:val="16"/>
                <w:szCs w:val="16"/>
              </w:rPr>
              <w:t>設置する場合においても，その規模は最小限とし，位置，形態，意匠，色彩及び素材については，敷地内の建築物，工作物及び周辺の景観と調和したものとすること。</w:t>
            </w:r>
          </w:p>
        </w:tc>
      </w:tr>
      <w:tr w:rsidR="00C84C10" w:rsidRPr="007739D6" w:rsidTr="00F07FF6">
        <w:trPr>
          <w:cantSplit/>
          <w:trHeight w:val="397"/>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sz w:val="16"/>
                <w:szCs w:val="16"/>
              </w:rPr>
            </w:pPr>
            <w:r w:rsidRPr="00977C55">
              <w:rPr>
                <w:rFonts w:hint="eastAsia"/>
                <w:sz w:val="16"/>
                <w:szCs w:val="16"/>
              </w:rPr>
              <w:t>・</w:t>
            </w:r>
            <w:r w:rsidRPr="00977C55">
              <w:rPr>
                <w:rFonts w:hAnsi="ＭＳ 明朝" w:hint="eastAsia"/>
                <w:sz w:val="16"/>
                <w:szCs w:val="16"/>
              </w:rPr>
              <w:t>星空を考慮し，屋外広告物等の照明は出来る限り下に向け，低い色温度とすること。</w:t>
            </w:r>
          </w:p>
        </w:tc>
      </w:tr>
      <w:tr w:rsidR="00C84C10" w:rsidRPr="007739D6" w:rsidTr="00F07FF6">
        <w:trPr>
          <w:cantSplit/>
          <w:trHeight w:val="551"/>
        </w:trPr>
        <w:tc>
          <w:tcPr>
            <w:tcW w:w="568" w:type="dxa"/>
            <w:vMerge/>
          </w:tcPr>
          <w:p w:rsidR="00C84C10" w:rsidRPr="00977C55" w:rsidRDefault="00C84C10" w:rsidP="00895CCB">
            <w:pPr>
              <w:spacing w:line="280" w:lineRule="exact"/>
              <w:ind w:right="113"/>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sz w:val="16"/>
                <w:szCs w:val="16"/>
              </w:rPr>
            </w:pPr>
            <w:r w:rsidRPr="00977C55">
              <w:rPr>
                <w:rFonts w:hint="eastAsia"/>
                <w:sz w:val="16"/>
                <w:szCs w:val="16"/>
              </w:rPr>
              <w:t>・</w:t>
            </w:r>
            <w:r w:rsidRPr="00977C55">
              <w:rPr>
                <w:rFonts w:hAnsi="ＭＳ 明朝" w:hint="eastAsia"/>
                <w:sz w:val="16"/>
                <w:szCs w:val="16"/>
              </w:rPr>
              <w:t>ネオン・サイン，イルミネーション等大容量光源（サーチライト）で発光する屋外広告物は，極力避け，星空を考慮し，照明は出来るだけ下に向け，低い色温度とすること。</w:t>
            </w:r>
          </w:p>
        </w:tc>
      </w:tr>
      <w:tr w:rsidR="00C84C10" w:rsidRPr="007739D6" w:rsidTr="00F07FF6">
        <w:trPr>
          <w:cantSplit/>
          <w:trHeight w:val="397"/>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val="restart"/>
          </w:tcPr>
          <w:p w:rsidR="00C84C10" w:rsidRPr="00977C55" w:rsidRDefault="00C84C10" w:rsidP="00895CCB">
            <w:pPr>
              <w:spacing w:line="280" w:lineRule="exact"/>
              <w:rPr>
                <w:rFonts w:asciiTheme="minorEastAsia" w:eastAsiaTheme="minorEastAsia" w:hAnsiTheme="minorEastAsia"/>
                <w:bCs/>
                <w:sz w:val="16"/>
                <w:szCs w:val="16"/>
              </w:rPr>
            </w:pPr>
            <w:r w:rsidRPr="00977C55">
              <w:rPr>
                <w:rFonts w:asciiTheme="minorEastAsia" w:eastAsiaTheme="minorEastAsia" w:hAnsiTheme="minorEastAsia" w:hint="eastAsia"/>
                <w:bCs/>
                <w:sz w:val="16"/>
                <w:szCs w:val="16"/>
              </w:rPr>
              <w:t>その他</w:t>
            </w: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・ごみや不要物の置場は目立たない位置とするか目隠しを施す等の配慮をすること。</w:t>
            </w:r>
          </w:p>
        </w:tc>
      </w:tr>
      <w:tr w:rsidR="00C84C10" w:rsidRPr="007739D6" w:rsidTr="00F07FF6">
        <w:trPr>
          <w:cantSplit/>
          <w:trHeight w:val="585"/>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sz w:val="16"/>
                <w:szCs w:val="16"/>
              </w:rPr>
              <w:t>近傍に景観資産がある場合は，建築物との間にゆとりを保ち，景観資産の価値を引き立てるような景観的配慮をすること。</w:t>
            </w:r>
          </w:p>
        </w:tc>
      </w:tr>
      <w:tr w:rsidR="00C84C10" w:rsidRPr="007739D6" w:rsidTr="00F07FF6">
        <w:trPr>
          <w:cantSplit/>
          <w:trHeight w:val="397"/>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・建築物等は維持管理を行いやすい配置や形態意匠に留意すること。</w:t>
            </w:r>
          </w:p>
        </w:tc>
      </w:tr>
      <w:tr w:rsidR="00C84C10" w:rsidRPr="007739D6" w:rsidTr="00F07FF6">
        <w:trPr>
          <w:cantSplit/>
          <w:trHeight w:val="397"/>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・物干し場等</w:t>
            </w:r>
            <w:r w:rsidRPr="00977C55">
              <w:rPr>
                <w:rFonts w:hAnsi="ＭＳ 明朝" w:hint="eastAsia"/>
                <w:sz w:val="16"/>
                <w:szCs w:val="16"/>
              </w:rPr>
              <w:t>,</w:t>
            </w:r>
            <w:r w:rsidRPr="00977C55">
              <w:rPr>
                <w:rFonts w:hAnsi="ＭＳ 明朝" w:hint="eastAsia"/>
                <w:sz w:val="16"/>
                <w:szCs w:val="16"/>
              </w:rPr>
              <w:t>私的な空間を直接公共空間へ露出させない工夫をすること。</w:t>
            </w:r>
          </w:p>
        </w:tc>
      </w:tr>
      <w:tr w:rsidR="00C84C10" w:rsidRPr="007739D6" w:rsidTr="00F07FF6">
        <w:trPr>
          <w:cantSplit/>
          <w:trHeight w:val="397"/>
        </w:trPr>
        <w:tc>
          <w:tcPr>
            <w:tcW w:w="568"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・建築物・工作物の撤去後の跡地は，周辺の景観と不調和が生じないよう配慮すること。</w:t>
            </w:r>
          </w:p>
        </w:tc>
      </w:tr>
      <w:tr w:rsidR="00C84C10" w:rsidRPr="007739D6" w:rsidTr="00F07FF6">
        <w:trPr>
          <w:cantSplit/>
          <w:trHeight w:val="551"/>
        </w:trPr>
        <w:tc>
          <w:tcPr>
            <w:tcW w:w="568" w:type="dxa"/>
            <w:vMerge/>
            <w:tcBorders>
              <w:bottom w:val="single" w:sz="4" w:space="0" w:color="auto"/>
            </w:tcBorders>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vMerge/>
            <w:tcBorders>
              <w:bottom w:val="single" w:sz="4" w:space="0" w:color="auto"/>
            </w:tcBorders>
          </w:tcPr>
          <w:p w:rsidR="00C84C10" w:rsidRPr="00977C55" w:rsidRDefault="00C84C10" w:rsidP="00895CCB">
            <w:pPr>
              <w:spacing w:line="280" w:lineRule="exact"/>
              <w:rPr>
                <w:rFonts w:asciiTheme="minorEastAsia" w:eastAsiaTheme="minorEastAsia" w:hAnsiTheme="minorEastAsia"/>
                <w:bCs/>
                <w:sz w:val="16"/>
                <w:szCs w:val="16"/>
              </w:rPr>
            </w:pPr>
          </w:p>
        </w:tc>
        <w:tc>
          <w:tcPr>
            <w:tcW w:w="567" w:type="dxa"/>
            <w:tcBorders>
              <w:bottom w:val="single" w:sz="4"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bottom w:val="single" w:sz="4" w:space="0" w:color="auto"/>
              <w:right w:val="single" w:sz="18" w:space="0" w:color="auto"/>
            </w:tcBorders>
          </w:tcPr>
          <w:p w:rsidR="00C84C10" w:rsidRPr="00977C55" w:rsidRDefault="00C84C10" w:rsidP="00895CCB">
            <w:pPr>
              <w:spacing w:line="280" w:lineRule="exact"/>
              <w:rPr>
                <w:rFonts w:ascii="ＭＳ ゴシック" w:eastAsia="ＭＳ ゴシック" w:hAnsi="ＭＳ ゴシック"/>
                <w:b/>
                <w:bCs/>
                <w:sz w:val="16"/>
                <w:szCs w:val="16"/>
              </w:rPr>
            </w:pPr>
          </w:p>
        </w:tc>
        <w:tc>
          <w:tcPr>
            <w:tcW w:w="567" w:type="dxa"/>
            <w:tcBorders>
              <w:left w:val="single" w:sz="18" w:space="0" w:color="auto"/>
              <w:bottom w:val="single" w:sz="4"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567" w:type="dxa"/>
            <w:tcBorders>
              <w:bottom w:val="single" w:sz="4" w:space="0" w:color="auto"/>
              <w:right w:val="single" w:sz="18" w:space="0" w:color="auto"/>
            </w:tcBorders>
          </w:tcPr>
          <w:p w:rsidR="00C84C10" w:rsidRPr="00977C55" w:rsidRDefault="00C84C10" w:rsidP="00977C55">
            <w:pPr>
              <w:spacing w:line="280" w:lineRule="exact"/>
              <w:ind w:left="160" w:hangingChars="100" w:hanging="160"/>
              <w:rPr>
                <w:rFonts w:hAnsi="ＭＳ 明朝"/>
                <w:sz w:val="16"/>
                <w:szCs w:val="16"/>
              </w:rPr>
            </w:pPr>
          </w:p>
        </w:tc>
        <w:tc>
          <w:tcPr>
            <w:tcW w:w="6804" w:type="dxa"/>
            <w:tcBorders>
              <w:left w:val="single" w:sz="18" w:space="0" w:color="auto"/>
              <w:bottom w:val="single" w:sz="4" w:space="0" w:color="auto"/>
            </w:tcBorders>
            <w:vAlign w:val="center"/>
          </w:tcPr>
          <w:p w:rsidR="00C84C10" w:rsidRPr="00977C55" w:rsidRDefault="00C84C10" w:rsidP="00F07FF6">
            <w:pPr>
              <w:spacing w:line="280" w:lineRule="exact"/>
              <w:ind w:left="160" w:hangingChars="100" w:hanging="160"/>
              <w:rPr>
                <w:rFonts w:hAnsi="ＭＳ 明朝"/>
                <w:sz w:val="16"/>
                <w:szCs w:val="16"/>
              </w:rPr>
            </w:pPr>
            <w:r w:rsidRPr="00977C55">
              <w:rPr>
                <w:rFonts w:hAnsi="ＭＳ 明朝" w:hint="eastAsia"/>
                <w:sz w:val="16"/>
                <w:szCs w:val="16"/>
              </w:rPr>
              <w:t>・</w:t>
            </w:r>
            <w:r w:rsidRPr="00977C55">
              <w:rPr>
                <w:rFonts w:hint="eastAsia"/>
                <w:sz w:val="16"/>
                <w:szCs w:val="16"/>
              </w:rPr>
              <w:t>出来る限り</w:t>
            </w:r>
            <w:r w:rsidRPr="00977C55">
              <w:rPr>
                <w:rFonts w:hAnsi="ＭＳ 明朝" w:hint="eastAsia"/>
                <w:sz w:val="16"/>
                <w:szCs w:val="16"/>
              </w:rPr>
              <w:t>地形の改変を避けること。やむを得ず造成等を行う場合は，法面は緑化等により保護すること。また，擁壁等を計画する場合は，自然素材若しくは自然的な素材感のある素材を使用するよう配慮すること。</w:t>
            </w:r>
          </w:p>
        </w:tc>
      </w:tr>
      <w:tr w:rsidR="00895CCB" w:rsidRPr="007739D6" w:rsidTr="00F07FF6">
        <w:trPr>
          <w:cantSplit/>
          <w:trHeight w:val="397"/>
        </w:trPr>
        <w:tc>
          <w:tcPr>
            <w:tcW w:w="568" w:type="dxa"/>
            <w:vMerge w:val="restart"/>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r w:rsidRPr="0015300D">
              <w:rPr>
                <w:rFonts w:asciiTheme="minorEastAsia" w:eastAsiaTheme="minorEastAsia" w:hAnsiTheme="minorEastAsia" w:hint="eastAsia"/>
                <w:bCs/>
                <w:sz w:val="16"/>
                <w:szCs w:val="16"/>
              </w:rPr>
              <w:t>勧告基準</w:t>
            </w:r>
          </w:p>
        </w:tc>
        <w:tc>
          <w:tcPr>
            <w:tcW w:w="567" w:type="dxa"/>
            <w:vMerge w:val="restart"/>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r w:rsidRPr="0015300D">
              <w:rPr>
                <w:rFonts w:asciiTheme="minorEastAsia" w:eastAsiaTheme="minorEastAsia" w:hAnsiTheme="minorEastAsia" w:hint="eastAsia"/>
                <w:bCs/>
                <w:sz w:val="16"/>
                <w:szCs w:val="16"/>
              </w:rPr>
              <w:t>色彩</w:t>
            </w:r>
          </w:p>
        </w:tc>
        <w:tc>
          <w:tcPr>
            <w:tcW w:w="567" w:type="dxa"/>
            <w:tcBorders>
              <w:top w:val="single" w:sz="4" w:space="0" w:color="auto"/>
              <w:left w:val="single" w:sz="4" w:space="0" w:color="auto"/>
              <w:bottom w:val="single" w:sz="4" w:space="0" w:color="auto"/>
              <w:right w:val="single" w:sz="4"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4" w:space="0" w:color="auto"/>
              <w:bottom w:val="single" w:sz="4" w:space="0" w:color="auto"/>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18" w:space="0" w:color="auto"/>
              <w:bottom w:val="single" w:sz="4" w:space="0" w:color="auto"/>
              <w:right w:val="single" w:sz="4" w:space="0" w:color="auto"/>
            </w:tcBorders>
          </w:tcPr>
          <w:p w:rsidR="00895CCB" w:rsidRPr="00977C55" w:rsidRDefault="00895CCB" w:rsidP="00F725B3">
            <w:pPr>
              <w:spacing w:line="280" w:lineRule="exact"/>
              <w:rPr>
                <w:sz w:val="16"/>
                <w:szCs w:val="16"/>
              </w:rPr>
            </w:pPr>
          </w:p>
        </w:tc>
        <w:tc>
          <w:tcPr>
            <w:tcW w:w="567" w:type="dxa"/>
            <w:tcBorders>
              <w:top w:val="single" w:sz="4" w:space="0" w:color="auto"/>
              <w:left w:val="single" w:sz="4" w:space="0" w:color="auto"/>
              <w:bottom w:val="single" w:sz="4" w:space="0" w:color="auto"/>
              <w:right w:val="single" w:sz="18" w:space="0" w:color="auto"/>
            </w:tcBorders>
          </w:tcPr>
          <w:p w:rsidR="00895CCB" w:rsidRPr="00977C55" w:rsidRDefault="00895CCB" w:rsidP="00F725B3">
            <w:pPr>
              <w:spacing w:line="280" w:lineRule="exact"/>
              <w:rPr>
                <w:sz w:val="16"/>
                <w:szCs w:val="16"/>
              </w:rPr>
            </w:pPr>
          </w:p>
        </w:tc>
        <w:tc>
          <w:tcPr>
            <w:tcW w:w="6804" w:type="dxa"/>
            <w:tcBorders>
              <w:top w:val="single" w:sz="4" w:space="0" w:color="auto"/>
              <w:left w:val="single" w:sz="18" w:space="0" w:color="auto"/>
              <w:bottom w:val="single" w:sz="4" w:space="0" w:color="auto"/>
              <w:right w:val="single" w:sz="4" w:space="0" w:color="auto"/>
            </w:tcBorders>
            <w:vAlign w:val="center"/>
          </w:tcPr>
          <w:p w:rsidR="00895CCB" w:rsidRPr="00977C55" w:rsidRDefault="00895CCB" w:rsidP="00F07FF6">
            <w:pPr>
              <w:spacing w:line="280" w:lineRule="exact"/>
              <w:rPr>
                <w:rFonts w:hAnsi="ＭＳ 明朝" w:cs="ＭＳ ゴシック"/>
                <w:sz w:val="16"/>
                <w:szCs w:val="16"/>
              </w:rPr>
            </w:pPr>
            <w:r w:rsidRPr="00977C55">
              <w:rPr>
                <w:rFonts w:hint="eastAsia"/>
                <w:sz w:val="16"/>
                <w:szCs w:val="16"/>
              </w:rPr>
              <w:t>・屋根及び外壁の基調となる色彩は，避けるべき色彩を使用しないこと。</w:t>
            </w:r>
          </w:p>
        </w:tc>
      </w:tr>
      <w:tr w:rsidR="00895CCB" w:rsidRPr="007739D6" w:rsidTr="00F07FF6">
        <w:trPr>
          <w:cantSplit/>
          <w:trHeight w:val="419"/>
        </w:trPr>
        <w:tc>
          <w:tcPr>
            <w:tcW w:w="568" w:type="dxa"/>
            <w:vMerge/>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4" w:space="0" w:color="auto"/>
              <w:bottom w:val="single" w:sz="4" w:space="0" w:color="auto"/>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18" w:space="0" w:color="auto"/>
              <w:bottom w:val="single" w:sz="4" w:space="0" w:color="auto"/>
              <w:right w:val="single" w:sz="4" w:space="0" w:color="auto"/>
            </w:tcBorders>
          </w:tcPr>
          <w:p w:rsidR="00895CCB" w:rsidRPr="00977C55" w:rsidRDefault="00895CCB" w:rsidP="00895CCB">
            <w:pPr>
              <w:spacing w:line="280" w:lineRule="exact"/>
              <w:rPr>
                <w:sz w:val="16"/>
                <w:szCs w:val="16"/>
              </w:rPr>
            </w:pPr>
          </w:p>
        </w:tc>
        <w:tc>
          <w:tcPr>
            <w:tcW w:w="567" w:type="dxa"/>
            <w:tcBorders>
              <w:top w:val="single" w:sz="4" w:space="0" w:color="auto"/>
              <w:left w:val="single" w:sz="4" w:space="0" w:color="auto"/>
              <w:bottom w:val="single" w:sz="4" w:space="0" w:color="auto"/>
              <w:right w:val="single" w:sz="18" w:space="0" w:color="auto"/>
            </w:tcBorders>
          </w:tcPr>
          <w:p w:rsidR="00895CCB" w:rsidRPr="00977C55" w:rsidRDefault="00895CCB" w:rsidP="00895CCB">
            <w:pPr>
              <w:spacing w:line="280" w:lineRule="exact"/>
              <w:rPr>
                <w:sz w:val="16"/>
                <w:szCs w:val="16"/>
              </w:rPr>
            </w:pPr>
          </w:p>
        </w:tc>
        <w:tc>
          <w:tcPr>
            <w:tcW w:w="6804" w:type="dxa"/>
            <w:tcBorders>
              <w:top w:val="single" w:sz="4" w:space="0" w:color="auto"/>
              <w:left w:val="single" w:sz="18" w:space="0" w:color="auto"/>
              <w:bottom w:val="single" w:sz="4" w:space="0" w:color="auto"/>
              <w:right w:val="single" w:sz="4" w:space="0" w:color="auto"/>
            </w:tcBorders>
            <w:vAlign w:val="center"/>
          </w:tcPr>
          <w:p w:rsidR="00895CCB" w:rsidRPr="00977C55" w:rsidRDefault="00895CCB" w:rsidP="00F07FF6">
            <w:pPr>
              <w:spacing w:line="280" w:lineRule="exact"/>
              <w:rPr>
                <w:sz w:val="16"/>
                <w:szCs w:val="16"/>
              </w:rPr>
            </w:pPr>
            <w:r w:rsidRPr="00977C55">
              <w:rPr>
                <w:rFonts w:hint="eastAsia"/>
                <w:sz w:val="16"/>
                <w:szCs w:val="16"/>
              </w:rPr>
              <w:t>・屋根及び外壁</w:t>
            </w:r>
            <w:r w:rsidRPr="00977C55">
              <w:rPr>
                <w:rFonts w:hAnsi="ＭＳ 明朝" w:cs="ＭＳ ゴシック" w:hint="eastAsia"/>
                <w:sz w:val="16"/>
                <w:szCs w:val="16"/>
              </w:rPr>
              <w:t>は，自然素材を利用するか，無彩色あるいは自然景観と調和する色彩にすること。</w:t>
            </w:r>
          </w:p>
        </w:tc>
      </w:tr>
      <w:tr w:rsidR="00895CCB" w:rsidRPr="007739D6" w:rsidTr="00F07FF6">
        <w:trPr>
          <w:cantSplit/>
          <w:trHeight w:val="543"/>
        </w:trPr>
        <w:tc>
          <w:tcPr>
            <w:tcW w:w="568" w:type="dxa"/>
            <w:vMerge/>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895CCB" w:rsidRPr="0015300D" w:rsidRDefault="00895CCB" w:rsidP="00895CCB">
            <w:pPr>
              <w:spacing w:line="280" w:lineRule="exact"/>
              <w:rPr>
                <w:rFonts w:asciiTheme="minorEastAsia" w:eastAsiaTheme="minorEastAsia" w:hAnsiTheme="minorEastAsia"/>
                <w:bCs/>
                <w:sz w:val="16"/>
                <w:szCs w:val="16"/>
              </w:rPr>
            </w:pPr>
            <w:r w:rsidRPr="0015300D">
              <w:rPr>
                <w:rFonts w:asciiTheme="minorEastAsia" w:eastAsiaTheme="minorEastAsia" w:hAnsiTheme="minorEastAsia" w:hint="eastAsia"/>
                <w:bCs/>
                <w:sz w:val="16"/>
                <w:szCs w:val="16"/>
              </w:rPr>
              <w:t>建築設備</w:t>
            </w:r>
          </w:p>
        </w:tc>
        <w:tc>
          <w:tcPr>
            <w:tcW w:w="567" w:type="dxa"/>
            <w:tcBorders>
              <w:top w:val="single" w:sz="4" w:space="0" w:color="auto"/>
              <w:left w:val="single" w:sz="4" w:space="0" w:color="auto"/>
              <w:bottom w:val="single" w:sz="4" w:space="0" w:color="auto"/>
              <w:right w:val="single" w:sz="4"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4" w:space="0" w:color="auto"/>
              <w:bottom w:val="single" w:sz="4" w:space="0" w:color="auto"/>
              <w:right w:val="single" w:sz="18" w:space="0" w:color="auto"/>
            </w:tcBorders>
          </w:tcPr>
          <w:p w:rsidR="00895CCB" w:rsidRPr="00977C55" w:rsidRDefault="00895CCB" w:rsidP="00895CCB">
            <w:pPr>
              <w:spacing w:line="280" w:lineRule="exact"/>
              <w:rPr>
                <w:rFonts w:ascii="ＭＳ ゴシック" w:eastAsia="ＭＳ ゴシック" w:hAnsi="ＭＳ ゴシック"/>
                <w:b/>
                <w:bCs/>
                <w:sz w:val="16"/>
                <w:szCs w:val="16"/>
              </w:rPr>
            </w:pPr>
          </w:p>
        </w:tc>
        <w:tc>
          <w:tcPr>
            <w:tcW w:w="567" w:type="dxa"/>
            <w:tcBorders>
              <w:top w:val="single" w:sz="4" w:space="0" w:color="auto"/>
              <w:left w:val="single" w:sz="18" w:space="0" w:color="auto"/>
              <w:bottom w:val="single" w:sz="18" w:space="0" w:color="auto"/>
              <w:right w:val="single" w:sz="4" w:space="0" w:color="auto"/>
            </w:tcBorders>
          </w:tcPr>
          <w:p w:rsidR="00895CCB" w:rsidRPr="00977C55" w:rsidRDefault="00895CCB" w:rsidP="00977C55">
            <w:pPr>
              <w:spacing w:line="280" w:lineRule="exact"/>
              <w:ind w:left="160" w:hangingChars="100" w:hanging="160"/>
              <w:rPr>
                <w:rFonts w:ascii="ＭＳ 明朝" w:hAnsi="ＭＳ 明朝"/>
                <w:sz w:val="16"/>
                <w:szCs w:val="16"/>
              </w:rPr>
            </w:pPr>
          </w:p>
        </w:tc>
        <w:tc>
          <w:tcPr>
            <w:tcW w:w="567" w:type="dxa"/>
            <w:tcBorders>
              <w:top w:val="single" w:sz="4" w:space="0" w:color="auto"/>
              <w:left w:val="single" w:sz="4" w:space="0" w:color="auto"/>
              <w:bottom w:val="single" w:sz="18" w:space="0" w:color="auto"/>
              <w:right w:val="single" w:sz="18" w:space="0" w:color="auto"/>
            </w:tcBorders>
          </w:tcPr>
          <w:p w:rsidR="00895CCB" w:rsidRPr="00977C55" w:rsidRDefault="00895CCB" w:rsidP="00977C55">
            <w:pPr>
              <w:spacing w:line="280" w:lineRule="exact"/>
              <w:ind w:left="160" w:hangingChars="100" w:hanging="160"/>
              <w:rPr>
                <w:rFonts w:ascii="ＭＳ 明朝" w:hAnsi="ＭＳ 明朝"/>
                <w:sz w:val="16"/>
                <w:szCs w:val="16"/>
              </w:rPr>
            </w:pPr>
          </w:p>
        </w:tc>
        <w:tc>
          <w:tcPr>
            <w:tcW w:w="6804" w:type="dxa"/>
            <w:tcBorders>
              <w:top w:val="single" w:sz="4" w:space="0" w:color="auto"/>
              <w:left w:val="single" w:sz="18" w:space="0" w:color="auto"/>
              <w:bottom w:val="single" w:sz="4" w:space="0" w:color="auto"/>
              <w:right w:val="single" w:sz="4" w:space="0" w:color="auto"/>
            </w:tcBorders>
            <w:vAlign w:val="center"/>
          </w:tcPr>
          <w:p w:rsidR="00895CCB" w:rsidRPr="00977C55" w:rsidRDefault="00895CCB" w:rsidP="00F07FF6">
            <w:pPr>
              <w:spacing w:line="280" w:lineRule="exact"/>
              <w:rPr>
                <w:rFonts w:ascii="ＭＳ 明朝" w:hAnsi="ＭＳ 明朝"/>
                <w:sz w:val="16"/>
                <w:szCs w:val="16"/>
              </w:rPr>
            </w:pPr>
            <w:r w:rsidRPr="00977C55">
              <w:rPr>
                <w:rFonts w:ascii="ＭＳ 明朝" w:hAnsi="ＭＳ 明朝" w:hint="eastAsia"/>
                <w:sz w:val="16"/>
                <w:szCs w:val="16"/>
              </w:rPr>
              <w:t>・屋上又は屋根上に設置する建築設備等の機器類は，周囲から見て露出しないように遮蔽修景を行うこと。</w:t>
            </w:r>
          </w:p>
        </w:tc>
      </w:tr>
    </w:tbl>
    <w:p w:rsidR="00977C55" w:rsidRDefault="00977C55"/>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77C55" w:rsidRPr="00977C55" w:rsidTr="002768EC">
        <w:trPr>
          <w:trHeight w:val="323"/>
        </w:trPr>
        <w:tc>
          <w:tcPr>
            <w:tcW w:w="10207" w:type="dxa"/>
            <w:shd w:val="clear" w:color="auto" w:fill="auto"/>
          </w:tcPr>
          <w:p w:rsidR="00977C55" w:rsidRPr="001E0458" w:rsidRDefault="00977C55" w:rsidP="00977C55">
            <w:pPr>
              <w:rPr>
                <w:rFonts w:asciiTheme="minorEastAsia" w:eastAsiaTheme="minorEastAsia" w:hAnsiTheme="minorEastAsia"/>
                <w:sz w:val="18"/>
                <w:szCs w:val="18"/>
              </w:rPr>
            </w:pPr>
            <w:r w:rsidRPr="001E0458">
              <w:rPr>
                <w:rFonts w:asciiTheme="minorEastAsia" w:eastAsiaTheme="minorEastAsia" w:hAnsiTheme="minorEastAsia" w:hint="eastAsia"/>
                <w:sz w:val="18"/>
                <w:szCs w:val="18"/>
              </w:rPr>
              <w:t>事業計画の景観形成におけるコンセプトについて</w:t>
            </w:r>
            <w:r w:rsidR="00F11BAA">
              <w:rPr>
                <w:rFonts w:asciiTheme="minorEastAsia" w:eastAsiaTheme="minorEastAsia" w:hAnsiTheme="minorEastAsia" w:hint="eastAsia"/>
                <w:sz w:val="18"/>
                <w:szCs w:val="18"/>
              </w:rPr>
              <w:t>，</w:t>
            </w:r>
            <w:r w:rsidR="00F11BAA">
              <w:rPr>
                <w:rFonts w:hint="eastAsia"/>
                <w:sz w:val="18"/>
                <w:szCs w:val="18"/>
              </w:rPr>
              <w:t>または配慮できなかった理由</w:t>
            </w:r>
          </w:p>
        </w:tc>
      </w:tr>
      <w:tr w:rsidR="002768EC" w:rsidRPr="00977C55" w:rsidTr="002768EC">
        <w:tc>
          <w:tcPr>
            <w:tcW w:w="10207" w:type="dxa"/>
            <w:shd w:val="clear" w:color="auto" w:fill="auto"/>
          </w:tcPr>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4B7C6F" w:rsidRDefault="004B7C6F" w:rsidP="00977C55">
            <w:pPr>
              <w:spacing w:line="240" w:lineRule="exact"/>
              <w:rPr>
                <w:sz w:val="16"/>
                <w:szCs w:val="16"/>
              </w:rPr>
            </w:pPr>
          </w:p>
          <w:p w:rsidR="002768EC" w:rsidRDefault="002768EC" w:rsidP="00977C55">
            <w:pPr>
              <w:spacing w:line="240" w:lineRule="exact"/>
              <w:rPr>
                <w:sz w:val="16"/>
                <w:szCs w:val="16"/>
              </w:rPr>
            </w:pPr>
          </w:p>
          <w:p w:rsidR="001E0458" w:rsidRPr="00977C55" w:rsidRDefault="001E0458" w:rsidP="00977C55">
            <w:pPr>
              <w:spacing w:line="240" w:lineRule="exact"/>
              <w:rPr>
                <w:sz w:val="16"/>
                <w:szCs w:val="16"/>
              </w:rPr>
            </w:pPr>
          </w:p>
        </w:tc>
      </w:tr>
      <w:tr w:rsidR="002768EC" w:rsidRPr="00977C55" w:rsidTr="002768EC">
        <w:trPr>
          <w:trHeight w:val="369"/>
        </w:trPr>
        <w:tc>
          <w:tcPr>
            <w:tcW w:w="10207" w:type="dxa"/>
            <w:shd w:val="clear" w:color="auto" w:fill="auto"/>
          </w:tcPr>
          <w:p w:rsidR="002768EC" w:rsidRPr="001E0458" w:rsidRDefault="002768EC" w:rsidP="002768EC">
            <w:pPr>
              <w:spacing w:line="276" w:lineRule="auto"/>
              <w:rPr>
                <w:rFonts w:asciiTheme="minorEastAsia" w:eastAsiaTheme="minorEastAsia" w:hAnsiTheme="minorEastAsia"/>
                <w:sz w:val="18"/>
                <w:szCs w:val="18"/>
              </w:rPr>
            </w:pPr>
            <w:r w:rsidRPr="001E0458">
              <w:rPr>
                <w:rFonts w:asciiTheme="minorEastAsia" w:eastAsiaTheme="minorEastAsia" w:hAnsiTheme="minorEastAsia" w:hint="eastAsia"/>
                <w:sz w:val="18"/>
                <w:szCs w:val="18"/>
              </w:rPr>
              <w:lastRenderedPageBreak/>
              <w:t>事業計画における外観意匠の概念等について</w:t>
            </w:r>
          </w:p>
        </w:tc>
      </w:tr>
      <w:tr w:rsidR="00977C55" w:rsidRPr="00977C55" w:rsidTr="002768EC">
        <w:trPr>
          <w:trHeight w:val="1775"/>
        </w:trPr>
        <w:tc>
          <w:tcPr>
            <w:tcW w:w="10207" w:type="dxa"/>
            <w:shd w:val="clear" w:color="auto" w:fill="auto"/>
          </w:tcPr>
          <w:p w:rsidR="00977C55" w:rsidRDefault="00977C55"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1E0458" w:rsidRPr="00977C55" w:rsidRDefault="001E0458" w:rsidP="00977C55">
            <w:pPr>
              <w:spacing w:line="240" w:lineRule="exact"/>
              <w:rPr>
                <w:sz w:val="16"/>
                <w:szCs w:val="16"/>
              </w:rPr>
            </w:pPr>
          </w:p>
        </w:tc>
      </w:tr>
    </w:tbl>
    <w:p w:rsidR="002768EC" w:rsidRPr="00977C55" w:rsidRDefault="002768EC"/>
    <w:tbl>
      <w:tblPr>
        <w:tblW w:w="10207"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207"/>
      </w:tblGrid>
      <w:tr w:rsidR="00977C55" w:rsidRPr="00977C55" w:rsidTr="004B7C6F">
        <w:trPr>
          <w:trHeight w:val="323"/>
        </w:trPr>
        <w:tc>
          <w:tcPr>
            <w:tcW w:w="10207" w:type="dxa"/>
            <w:shd w:val="clear" w:color="auto" w:fill="auto"/>
          </w:tcPr>
          <w:p w:rsidR="00977C55" w:rsidRPr="00D37AA6" w:rsidRDefault="002768EC" w:rsidP="00977C55">
            <w:pPr>
              <w:rPr>
                <w:rFonts w:ascii="ＭＳ ゴシック" w:eastAsia="ＭＳ ゴシック" w:hAnsi="ＭＳ ゴシック"/>
                <w:b/>
                <w:sz w:val="18"/>
                <w:szCs w:val="18"/>
              </w:rPr>
            </w:pPr>
            <w:r w:rsidRPr="00D37AA6">
              <w:rPr>
                <w:rFonts w:ascii="ＭＳ ゴシック" w:eastAsia="ＭＳ ゴシック" w:hAnsi="ＭＳ ゴシック" w:hint="eastAsia"/>
                <w:b/>
                <w:sz w:val="18"/>
                <w:szCs w:val="18"/>
              </w:rPr>
              <w:t>審査結果・評価等</w:t>
            </w:r>
            <w:r w:rsidR="00D37AA6" w:rsidRPr="00D37AA6">
              <w:rPr>
                <w:rFonts w:ascii="ＭＳ ゴシック" w:eastAsia="ＭＳ ゴシック" w:hAnsi="ＭＳ ゴシック" w:hint="eastAsia"/>
                <w:b/>
                <w:sz w:val="18"/>
                <w:szCs w:val="18"/>
              </w:rPr>
              <w:t xml:space="preserve">　</w:t>
            </w:r>
            <w:r w:rsidR="00D37AA6" w:rsidRPr="00D37AA6">
              <w:rPr>
                <w:rFonts w:ascii="ＭＳ ゴシック" w:eastAsia="ＭＳ ゴシック" w:hAnsi="ＭＳ ゴシック" w:hint="eastAsia"/>
                <w:b/>
                <w:bCs/>
                <w:sz w:val="18"/>
                <w:szCs w:val="18"/>
              </w:rPr>
              <w:t>※太枠の欄は景観政策課審査用のため記入しないこと</w:t>
            </w:r>
          </w:p>
        </w:tc>
      </w:tr>
      <w:tr w:rsidR="00977C55" w:rsidRPr="00977C55" w:rsidTr="004B7C6F">
        <w:tc>
          <w:tcPr>
            <w:tcW w:w="10207" w:type="dxa"/>
            <w:shd w:val="clear" w:color="auto" w:fill="auto"/>
          </w:tcPr>
          <w:p w:rsidR="00977C55" w:rsidRDefault="00977C55"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2768EC" w:rsidRDefault="002768EC" w:rsidP="00977C55">
            <w:pPr>
              <w:spacing w:line="240" w:lineRule="exact"/>
              <w:rPr>
                <w:sz w:val="16"/>
                <w:szCs w:val="16"/>
              </w:rPr>
            </w:pPr>
          </w:p>
          <w:p w:rsidR="00956A82" w:rsidRDefault="00956A82" w:rsidP="00977C55">
            <w:pPr>
              <w:spacing w:line="240" w:lineRule="exact"/>
              <w:rPr>
                <w:sz w:val="16"/>
                <w:szCs w:val="16"/>
              </w:rPr>
            </w:pPr>
          </w:p>
          <w:p w:rsidR="00956A82" w:rsidRPr="00977C55" w:rsidRDefault="00956A82" w:rsidP="00977C55">
            <w:pPr>
              <w:spacing w:line="240" w:lineRule="exact"/>
              <w:rPr>
                <w:sz w:val="16"/>
                <w:szCs w:val="16"/>
              </w:rPr>
            </w:pPr>
          </w:p>
        </w:tc>
      </w:tr>
    </w:tbl>
    <w:p w:rsidR="004B7C6F" w:rsidRPr="004B7C6F" w:rsidRDefault="004B7C6F" w:rsidP="004B7C6F">
      <w:r w:rsidRPr="004B7C6F">
        <w:rPr>
          <w:rFonts w:hint="eastAsia"/>
        </w:rPr>
        <w:t>※１　軒の出，ケラバの出は外壁面からの寸法を示す。</w:t>
      </w:r>
    </w:p>
    <w:p w:rsidR="002768EC" w:rsidRPr="002768EC" w:rsidRDefault="002768EC" w:rsidP="002768EC">
      <w:r w:rsidRPr="002768EC">
        <w:rPr>
          <w:rFonts w:hint="eastAsia"/>
        </w:rPr>
        <w:t>備考</w:t>
      </w:r>
    </w:p>
    <w:p w:rsidR="002768EC" w:rsidRPr="002768EC" w:rsidRDefault="002768EC" w:rsidP="002768EC">
      <w:r w:rsidRPr="002768EC">
        <w:rPr>
          <w:rFonts w:hint="eastAsia"/>
        </w:rPr>
        <w:t>１　計画において，景観形成基準に特に配慮した事項がある場合「適」及び特に配慮できなかった事項がある場合「不適」の欄にチェックすること。</w:t>
      </w:r>
    </w:p>
    <w:p w:rsidR="002768EC" w:rsidRPr="002768EC" w:rsidRDefault="002768EC" w:rsidP="002768EC">
      <w:r w:rsidRPr="002768EC">
        <w:rPr>
          <w:rFonts w:hint="eastAsia"/>
        </w:rPr>
        <w:t>２　事業計画において，景観形成基準に特に配慮した内容について記載すること。</w:t>
      </w:r>
      <w:r w:rsidR="00705B7C">
        <w:rPr>
          <w:rFonts w:hint="eastAsia"/>
        </w:rPr>
        <w:t>また，配慮できなかった事項がある場合その理由について記載すること。</w:t>
      </w:r>
    </w:p>
    <w:p w:rsidR="002768EC" w:rsidRPr="002768EC" w:rsidRDefault="002768EC" w:rsidP="002768EC">
      <w:r w:rsidRPr="002768EC">
        <w:rPr>
          <w:rFonts w:hint="eastAsia"/>
        </w:rPr>
        <w:t>３　事業計画において，外観意匠の概念（コンセプト）等について記載すること。</w:t>
      </w:r>
    </w:p>
    <w:p w:rsidR="002768EC" w:rsidRPr="002768EC" w:rsidRDefault="002768EC" w:rsidP="002768EC">
      <w:r w:rsidRPr="002768EC">
        <w:rPr>
          <w:rFonts w:hint="eastAsia"/>
        </w:rPr>
        <w:t>４　太枠の欄は，記載しないこと。</w:t>
      </w:r>
    </w:p>
    <w:p w:rsidR="00977C55" w:rsidRPr="002768EC"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p w:rsidR="00977C55" w:rsidRDefault="00977C55"/>
    <w:sectPr w:rsidR="00977C55" w:rsidSect="004B7C6F">
      <w:headerReference w:type="first" r:id="rId7"/>
      <w:pgSz w:w="11906" w:h="16838"/>
      <w:pgMar w:top="1134" w:right="1134" w:bottom="1134" w:left="1134" w:header="567"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CB" w:rsidRDefault="00895CCB" w:rsidP="00977C55">
      <w:r>
        <w:separator/>
      </w:r>
    </w:p>
  </w:endnote>
  <w:endnote w:type="continuationSeparator" w:id="0">
    <w:p w:rsidR="00895CCB" w:rsidRDefault="00895CCB" w:rsidP="0097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CB" w:rsidRDefault="00895CCB" w:rsidP="00977C55">
      <w:r>
        <w:separator/>
      </w:r>
    </w:p>
  </w:footnote>
  <w:footnote w:type="continuationSeparator" w:id="0">
    <w:p w:rsidR="00895CCB" w:rsidRDefault="00895CCB" w:rsidP="0097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6F" w:rsidRDefault="004B7C6F" w:rsidP="004B7C6F">
    <w:pPr>
      <w:pStyle w:val="a6"/>
      <w:tabs>
        <w:tab w:val="clear" w:pos="4252"/>
        <w:tab w:val="clear" w:pos="8504"/>
        <w:tab w:val="left" w:pos="3206"/>
      </w:tabs>
    </w:pPr>
    <w:r w:rsidRPr="004B7C6F">
      <w:rPr>
        <w:rFonts w:hint="eastAsia"/>
      </w:rPr>
      <w:t>様式第</w:t>
    </w:r>
    <w:r w:rsidRPr="004B7C6F">
      <w:rPr>
        <w:rFonts w:hint="eastAsia"/>
      </w:rPr>
      <w:t>59</w:t>
    </w:r>
    <w:r w:rsidRPr="004B7C6F">
      <w:rPr>
        <w:rFonts w:hint="eastAsia"/>
      </w:rPr>
      <w:t>号</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FD"/>
    <w:rsid w:val="000B0998"/>
    <w:rsid w:val="000D148F"/>
    <w:rsid w:val="0013098B"/>
    <w:rsid w:val="0015300D"/>
    <w:rsid w:val="001E0458"/>
    <w:rsid w:val="002768EC"/>
    <w:rsid w:val="002C236A"/>
    <w:rsid w:val="00421421"/>
    <w:rsid w:val="00491FCC"/>
    <w:rsid w:val="004B7C6F"/>
    <w:rsid w:val="005745DB"/>
    <w:rsid w:val="00704B31"/>
    <w:rsid w:val="00705B7C"/>
    <w:rsid w:val="00737798"/>
    <w:rsid w:val="00895CCB"/>
    <w:rsid w:val="00931634"/>
    <w:rsid w:val="00956A82"/>
    <w:rsid w:val="00977C55"/>
    <w:rsid w:val="00A97FC9"/>
    <w:rsid w:val="00AD50E0"/>
    <w:rsid w:val="00C84C10"/>
    <w:rsid w:val="00D37AA6"/>
    <w:rsid w:val="00E20908"/>
    <w:rsid w:val="00F061FD"/>
    <w:rsid w:val="00F07FF6"/>
    <w:rsid w:val="00F11BAA"/>
    <w:rsid w:val="00F7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1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
    <w:basedOn w:val="a"/>
    <w:link w:val="a5"/>
    <w:rsid w:val="00F061FD"/>
    <w:pPr>
      <w:autoSpaceDE w:val="0"/>
      <w:autoSpaceDN w:val="0"/>
      <w:adjustRightInd w:val="0"/>
    </w:pPr>
    <w:rPr>
      <w:rFonts w:ascii="ＭＳ 明朝" w:hAnsi="ＭＳ 明朝"/>
      <w:kern w:val="0"/>
      <w:szCs w:val="24"/>
    </w:rPr>
  </w:style>
  <w:style w:type="character" w:customStyle="1" w:styleId="a5">
    <w:name w:val="*標準 (文字)"/>
    <w:basedOn w:val="a0"/>
    <w:link w:val="a4"/>
    <w:rsid w:val="00F061FD"/>
    <w:rPr>
      <w:rFonts w:ascii="ＭＳ 明朝" w:eastAsia="ＭＳ 明朝" w:hAnsi="ＭＳ 明朝" w:cs="Times New Roman"/>
      <w:kern w:val="0"/>
      <w:szCs w:val="24"/>
    </w:rPr>
  </w:style>
  <w:style w:type="paragraph" w:styleId="a6">
    <w:name w:val="header"/>
    <w:basedOn w:val="a"/>
    <w:link w:val="a7"/>
    <w:uiPriority w:val="99"/>
    <w:unhideWhenUsed/>
    <w:rsid w:val="00977C55"/>
    <w:pPr>
      <w:tabs>
        <w:tab w:val="center" w:pos="4252"/>
        <w:tab w:val="right" w:pos="8504"/>
      </w:tabs>
      <w:snapToGrid w:val="0"/>
    </w:pPr>
  </w:style>
  <w:style w:type="character" w:customStyle="1" w:styleId="a7">
    <w:name w:val="ヘッダー (文字)"/>
    <w:basedOn w:val="a0"/>
    <w:link w:val="a6"/>
    <w:uiPriority w:val="99"/>
    <w:rsid w:val="00977C55"/>
    <w:rPr>
      <w:rFonts w:ascii="Century" w:eastAsia="ＭＳ 明朝" w:hAnsi="Century" w:cs="Times New Roman"/>
      <w:szCs w:val="21"/>
    </w:rPr>
  </w:style>
  <w:style w:type="paragraph" w:styleId="a8">
    <w:name w:val="footer"/>
    <w:basedOn w:val="a"/>
    <w:link w:val="a9"/>
    <w:uiPriority w:val="99"/>
    <w:unhideWhenUsed/>
    <w:rsid w:val="00977C55"/>
    <w:pPr>
      <w:tabs>
        <w:tab w:val="center" w:pos="4252"/>
        <w:tab w:val="right" w:pos="8504"/>
      </w:tabs>
      <w:snapToGrid w:val="0"/>
    </w:pPr>
  </w:style>
  <w:style w:type="character" w:customStyle="1" w:styleId="a9">
    <w:name w:val="フッター (文字)"/>
    <w:basedOn w:val="a0"/>
    <w:link w:val="a8"/>
    <w:uiPriority w:val="99"/>
    <w:rsid w:val="00977C55"/>
    <w:rPr>
      <w:rFonts w:ascii="Century" w:eastAsia="ＭＳ 明朝" w:hAnsi="Century" w:cs="Times New Roman"/>
      <w:szCs w:val="21"/>
    </w:rPr>
  </w:style>
  <w:style w:type="paragraph" w:styleId="aa">
    <w:name w:val="Balloon Text"/>
    <w:basedOn w:val="a"/>
    <w:link w:val="ab"/>
    <w:uiPriority w:val="99"/>
    <w:semiHidden/>
    <w:unhideWhenUsed/>
    <w:rsid w:val="000B09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09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F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1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
    <w:basedOn w:val="a"/>
    <w:link w:val="a5"/>
    <w:rsid w:val="00F061FD"/>
    <w:pPr>
      <w:autoSpaceDE w:val="0"/>
      <w:autoSpaceDN w:val="0"/>
      <w:adjustRightInd w:val="0"/>
    </w:pPr>
    <w:rPr>
      <w:rFonts w:ascii="ＭＳ 明朝" w:hAnsi="ＭＳ 明朝"/>
      <w:kern w:val="0"/>
      <w:szCs w:val="24"/>
    </w:rPr>
  </w:style>
  <w:style w:type="character" w:customStyle="1" w:styleId="a5">
    <w:name w:val="*標準 (文字)"/>
    <w:basedOn w:val="a0"/>
    <w:link w:val="a4"/>
    <w:rsid w:val="00F061FD"/>
    <w:rPr>
      <w:rFonts w:ascii="ＭＳ 明朝" w:eastAsia="ＭＳ 明朝" w:hAnsi="ＭＳ 明朝" w:cs="Times New Roman"/>
      <w:kern w:val="0"/>
      <w:szCs w:val="24"/>
    </w:rPr>
  </w:style>
  <w:style w:type="paragraph" w:styleId="a6">
    <w:name w:val="header"/>
    <w:basedOn w:val="a"/>
    <w:link w:val="a7"/>
    <w:uiPriority w:val="99"/>
    <w:unhideWhenUsed/>
    <w:rsid w:val="00977C55"/>
    <w:pPr>
      <w:tabs>
        <w:tab w:val="center" w:pos="4252"/>
        <w:tab w:val="right" w:pos="8504"/>
      </w:tabs>
      <w:snapToGrid w:val="0"/>
    </w:pPr>
  </w:style>
  <w:style w:type="character" w:customStyle="1" w:styleId="a7">
    <w:name w:val="ヘッダー (文字)"/>
    <w:basedOn w:val="a0"/>
    <w:link w:val="a6"/>
    <w:uiPriority w:val="99"/>
    <w:rsid w:val="00977C55"/>
    <w:rPr>
      <w:rFonts w:ascii="Century" w:eastAsia="ＭＳ 明朝" w:hAnsi="Century" w:cs="Times New Roman"/>
      <w:szCs w:val="21"/>
    </w:rPr>
  </w:style>
  <w:style w:type="paragraph" w:styleId="a8">
    <w:name w:val="footer"/>
    <w:basedOn w:val="a"/>
    <w:link w:val="a9"/>
    <w:uiPriority w:val="99"/>
    <w:unhideWhenUsed/>
    <w:rsid w:val="00977C55"/>
    <w:pPr>
      <w:tabs>
        <w:tab w:val="center" w:pos="4252"/>
        <w:tab w:val="right" w:pos="8504"/>
      </w:tabs>
      <w:snapToGrid w:val="0"/>
    </w:pPr>
  </w:style>
  <w:style w:type="character" w:customStyle="1" w:styleId="a9">
    <w:name w:val="フッター (文字)"/>
    <w:basedOn w:val="a0"/>
    <w:link w:val="a8"/>
    <w:uiPriority w:val="99"/>
    <w:rsid w:val="00977C55"/>
    <w:rPr>
      <w:rFonts w:ascii="Century" w:eastAsia="ＭＳ 明朝" w:hAnsi="Century" w:cs="Times New Roman"/>
      <w:szCs w:val="21"/>
    </w:rPr>
  </w:style>
  <w:style w:type="paragraph" w:styleId="aa">
    <w:name w:val="Balloon Text"/>
    <w:basedOn w:val="a"/>
    <w:link w:val="ab"/>
    <w:uiPriority w:val="99"/>
    <w:semiHidden/>
    <w:unhideWhenUsed/>
    <w:rsid w:val="000B09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0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3B3FC793.dotm</Template>
  <TotalTime>92</TotalTime>
  <Pages>3</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高萩　覚</dc:creator>
  <cp:lastModifiedBy>清水　友博</cp:lastModifiedBy>
  <cp:revision>20</cp:revision>
  <cp:lastPrinted>2019-02-01T06:50:00Z</cp:lastPrinted>
  <dcterms:created xsi:type="dcterms:W3CDTF">2014-03-12T00:26:00Z</dcterms:created>
  <dcterms:modified xsi:type="dcterms:W3CDTF">2019-02-01T06:50:00Z</dcterms:modified>
</cp:coreProperties>
</file>