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D5010" w14:textId="77777777" w:rsidR="000D5F05" w:rsidRDefault="00080D8D" w:rsidP="00B46312">
      <w:pPr>
        <w:jc w:val="left"/>
        <w:rPr>
          <w:sz w:val="24"/>
          <w:szCs w:val="24"/>
        </w:rPr>
      </w:pPr>
      <w:r>
        <w:rPr>
          <w:rFonts w:hint="eastAsia"/>
          <w:sz w:val="24"/>
          <w:szCs w:val="24"/>
        </w:rPr>
        <w:t>様式第</w:t>
      </w:r>
      <w:r w:rsidR="004C46D0">
        <w:rPr>
          <w:rFonts w:hint="eastAsia"/>
          <w:sz w:val="24"/>
          <w:szCs w:val="24"/>
        </w:rPr>
        <w:t>９</w:t>
      </w:r>
      <w:r>
        <w:rPr>
          <w:rFonts w:hint="eastAsia"/>
          <w:sz w:val="24"/>
          <w:szCs w:val="24"/>
        </w:rPr>
        <w:t>号</w:t>
      </w:r>
    </w:p>
    <w:p w14:paraId="26A54324" w14:textId="34A8192B" w:rsidR="00B46312" w:rsidRDefault="008965FE" w:rsidP="00B46312">
      <w:pPr>
        <w:jc w:val="right"/>
        <w:rPr>
          <w:sz w:val="24"/>
          <w:szCs w:val="24"/>
        </w:rPr>
      </w:pPr>
      <w:r>
        <w:rPr>
          <w:rFonts w:hint="eastAsia"/>
          <w:sz w:val="24"/>
          <w:szCs w:val="24"/>
        </w:rPr>
        <w:t>令和</w:t>
      </w:r>
      <w:r w:rsidR="00B46312" w:rsidRPr="000D5F05">
        <w:rPr>
          <w:rFonts w:hint="eastAsia"/>
          <w:sz w:val="24"/>
          <w:szCs w:val="24"/>
        </w:rPr>
        <w:t xml:space="preserve">　年　月　日</w:t>
      </w:r>
    </w:p>
    <w:p w14:paraId="2D0D80F0" w14:textId="77777777" w:rsidR="000D5F05" w:rsidRDefault="00E66E55" w:rsidP="000D5F05">
      <w:pPr>
        <w:jc w:val="center"/>
        <w:rPr>
          <w:rFonts w:ascii="HGP創英ﾌﾟﾚｾﾞﾝｽEB" w:eastAsia="HGP創英ﾌﾟﾚｾﾞﾝｽEB"/>
          <w:sz w:val="28"/>
          <w:szCs w:val="28"/>
        </w:rPr>
      </w:pPr>
      <w:r>
        <w:rPr>
          <w:rFonts w:ascii="HGP創英ﾌﾟﾚｾﾞﾝｽEB" w:eastAsia="HGP創英ﾌﾟﾚｾﾞﾝｽEB" w:hint="eastAsia"/>
          <w:sz w:val="28"/>
          <w:szCs w:val="28"/>
        </w:rPr>
        <w:t>提案書（実施方針）</w:t>
      </w:r>
    </w:p>
    <w:p w14:paraId="7A184E40" w14:textId="77777777" w:rsidR="00E66E55" w:rsidRPr="00802AB5"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9836"/>
      </w:tblGrid>
      <w:tr w:rsidR="00E66E55" w14:paraId="4DCA087D" w14:textId="77777777" w:rsidTr="00E66E55">
        <w:tc>
          <w:tcPr>
            <w:tcW w:w="9836" w:type="dxa"/>
            <w:shd w:val="pct15" w:color="auto" w:fill="auto"/>
          </w:tcPr>
          <w:p w14:paraId="117EF001" w14:textId="77777777" w:rsidR="00E66E55" w:rsidRPr="00E66E55" w:rsidRDefault="00E66E55" w:rsidP="00897AAC">
            <w:pPr>
              <w:pStyle w:val="a8"/>
              <w:numPr>
                <w:ilvl w:val="0"/>
                <w:numId w:val="1"/>
              </w:numPr>
              <w:ind w:leftChars="0"/>
              <w:rPr>
                <w:sz w:val="24"/>
                <w:szCs w:val="24"/>
              </w:rPr>
            </w:pPr>
            <w:r w:rsidRPr="00E66E55">
              <w:rPr>
                <w:rFonts w:hint="eastAsia"/>
                <w:sz w:val="24"/>
                <w:szCs w:val="24"/>
              </w:rPr>
              <w:t>目的・条件・内容</w:t>
            </w:r>
          </w:p>
        </w:tc>
      </w:tr>
      <w:tr w:rsidR="00E66E55" w14:paraId="5C2F8FA6" w14:textId="77777777" w:rsidTr="00E84AB2">
        <w:trPr>
          <w:trHeight w:val="3897"/>
        </w:trPr>
        <w:tc>
          <w:tcPr>
            <w:tcW w:w="9836" w:type="dxa"/>
            <w:tcBorders>
              <w:bottom w:val="single" w:sz="4" w:space="0" w:color="auto"/>
            </w:tcBorders>
          </w:tcPr>
          <w:p w14:paraId="5AB4911B" w14:textId="77777777" w:rsidR="00E66E55" w:rsidRPr="00E66E55" w:rsidRDefault="00E66E55" w:rsidP="00E66E55">
            <w:pPr>
              <w:rPr>
                <w:sz w:val="24"/>
                <w:szCs w:val="24"/>
              </w:rPr>
            </w:pPr>
          </w:p>
        </w:tc>
      </w:tr>
      <w:tr w:rsidR="00E66E55" w14:paraId="434CB395" w14:textId="77777777" w:rsidTr="00E66E55">
        <w:tc>
          <w:tcPr>
            <w:tcW w:w="9836" w:type="dxa"/>
            <w:shd w:val="pct15" w:color="auto" w:fill="auto"/>
          </w:tcPr>
          <w:p w14:paraId="27A6C127" w14:textId="77777777" w:rsidR="00E66E55" w:rsidRPr="00E66E55" w:rsidRDefault="00E66E55" w:rsidP="00E66E55">
            <w:pPr>
              <w:pStyle w:val="a8"/>
              <w:numPr>
                <w:ilvl w:val="0"/>
                <w:numId w:val="1"/>
              </w:numPr>
              <w:ind w:leftChars="0"/>
              <w:rPr>
                <w:sz w:val="24"/>
                <w:szCs w:val="24"/>
              </w:rPr>
            </w:pPr>
            <w:r w:rsidRPr="00E66E55">
              <w:rPr>
                <w:rFonts w:hint="eastAsia"/>
                <w:sz w:val="24"/>
                <w:szCs w:val="24"/>
              </w:rPr>
              <w:t>照査における具体的手法・工夫等</w:t>
            </w:r>
          </w:p>
        </w:tc>
      </w:tr>
      <w:tr w:rsidR="00E66E55" w14:paraId="35CA2B76" w14:textId="77777777" w:rsidTr="00E84AB2">
        <w:trPr>
          <w:trHeight w:val="4539"/>
        </w:trPr>
        <w:tc>
          <w:tcPr>
            <w:tcW w:w="9836" w:type="dxa"/>
            <w:tcBorders>
              <w:bottom w:val="single" w:sz="4" w:space="0" w:color="auto"/>
            </w:tcBorders>
          </w:tcPr>
          <w:p w14:paraId="709240BB" w14:textId="77777777" w:rsidR="00E66E55" w:rsidRDefault="00E66E55" w:rsidP="00E66E55">
            <w:pPr>
              <w:rPr>
                <w:sz w:val="24"/>
                <w:szCs w:val="24"/>
              </w:rPr>
            </w:pPr>
          </w:p>
        </w:tc>
      </w:tr>
    </w:tbl>
    <w:p w14:paraId="7D3A4082" w14:textId="1EEC5F70" w:rsidR="00E84AB2" w:rsidRPr="00E84AB2" w:rsidRDefault="00E84AB2" w:rsidP="00E84AB2">
      <w:pPr>
        <w:pStyle w:val="a8"/>
        <w:numPr>
          <w:ilvl w:val="0"/>
          <w:numId w:val="2"/>
        </w:numPr>
        <w:ind w:leftChars="0"/>
        <w:rPr>
          <w:color w:val="000000" w:themeColor="text1"/>
          <w:sz w:val="20"/>
          <w:szCs w:val="20"/>
        </w:rPr>
      </w:pPr>
      <w:r w:rsidRPr="00E84AB2">
        <w:rPr>
          <w:rFonts w:hint="eastAsia"/>
          <w:color w:val="000000" w:themeColor="text1"/>
          <w:sz w:val="20"/>
          <w:szCs w:val="20"/>
        </w:rPr>
        <w:t>評価項目である「業務理解度」、「照査における手法・工夫等」に応じた提案を記載すること</w:t>
      </w:r>
      <w:r w:rsidRPr="00E84AB2">
        <w:rPr>
          <w:rFonts w:asciiTheme="minorEastAsia" w:hAnsiTheme="minorEastAsia" w:hint="eastAsia"/>
          <w:color w:val="000000" w:themeColor="text1"/>
          <w:sz w:val="20"/>
          <w:szCs w:val="20"/>
        </w:rPr>
        <w:t>。項目ごとの記載範囲は適宜変更することが可能であるが、すべてを２枚</w:t>
      </w:r>
      <w:r w:rsidR="005E2318">
        <w:rPr>
          <w:rFonts w:asciiTheme="minorEastAsia" w:hAnsiTheme="minorEastAsia" w:hint="eastAsia"/>
          <w:color w:val="000000" w:themeColor="text1"/>
          <w:sz w:val="20"/>
          <w:szCs w:val="20"/>
        </w:rPr>
        <w:t>以内</w:t>
      </w:r>
      <w:r w:rsidRPr="00E84AB2">
        <w:rPr>
          <w:rFonts w:asciiTheme="minorEastAsia" w:hAnsiTheme="minorEastAsia" w:hint="eastAsia"/>
          <w:color w:val="000000" w:themeColor="text1"/>
          <w:sz w:val="20"/>
          <w:szCs w:val="20"/>
        </w:rPr>
        <w:t>に記入すること。</w:t>
      </w:r>
    </w:p>
    <w:p w14:paraId="1518425D" w14:textId="77777777" w:rsidR="00E84AB2" w:rsidRDefault="00E84AB2" w:rsidP="00E84AB2">
      <w:pPr>
        <w:pStyle w:val="a8"/>
        <w:numPr>
          <w:ilvl w:val="0"/>
          <w:numId w:val="2"/>
        </w:numPr>
        <w:ind w:leftChars="0"/>
        <w:rPr>
          <w:sz w:val="20"/>
          <w:szCs w:val="20"/>
        </w:rPr>
      </w:pPr>
      <w:r>
        <w:rPr>
          <w:rFonts w:hint="eastAsia"/>
          <w:sz w:val="20"/>
          <w:szCs w:val="20"/>
        </w:rPr>
        <w:t>２ページにまたがる場合は片面印刷とし、左上１か所綴じとすること。</w:t>
      </w:r>
    </w:p>
    <w:p w14:paraId="6CEA7A11" w14:textId="476914D4" w:rsidR="00E84AB2" w:rsidRPr="00542911" w:rsidRDefault="00E84AB2" w:rsidP="00E84AB2">
      <w:pPr>
        <w:pStyle w:val="a8"/>
        <w:numPr>
          <w:ilvl w:val="0"/>
          <w:numId w:val="2"/>
        </w:numPr>
        <w:ind w:leftChars="0"/>
        <w:rPr>
          <w:color w:val="000000" w:themeColor="text1"/>
          <w:sz w:val="20"/>
          <w:szCs w:val="20"/>
        </w:rPr>
      </w:pPr>
      <w:bookmarkStart w:id="0" w:name="_Hlk135671946"/>
      <w:r w:rsidRPr="00542911">
        <w:rPr>
          <w:rFonts w:asciiTheme="minorEastAsia" w:hAnsiTheme="minorEastAsia" w:hint="eastAsia"/>
          <w:color w:val="000000" w:themeColor="text1"/>
          <w:sz w:val="20"/>
          <w:szCs w:val="20"/>
        </w:rPr>
        <w:t>業務の実施に係る発注者と受注者の役割分担については、業務期間及び提案上限額内で本業務を行うために発注者に求める作業（役割分担）等の項目や内容を分かりやすく記載し提案すること。なお、</w:t>
      </w:r>
      <w:r w:rsidRPr="00542911">
        <w:rPr>
          <w:rFonts w:hint="eastAsia"/>
          <w:color w:val="000000" w:themeColor="text1"/>
          <w:sz w:val="20"/>
          <w:szCs w:val="20"/>
        </w:rPr>
        <w:t>業務内容については、別紙「</w:t>
      </w:r>
      <w:r w:rsidRPr="00542911">
        <w:rPr>
          <w:rFonts w:asciiTheme="minorEastAsia" w:hAnsiTheme="minorEastAsia" w:hint="eastAsia"/>
          <w:color w:val="000000" w:themeColor="text1"/>
          <w:sz w:val="20"/>
          <w:szCs w:val="20"/>
        </w:rPr>
        <w:t>仕様書</w:t>
      </w:r>
      <w:r w:rsidRPr="00542911">
        <w:rPr>
          <w:rFonts w:hint="eastAsia"/>
          <w:color w:val="000000" w:themeColor="text1"/>
          <w:sz w:val="20"/>
          <w:szCs w:val="20"/>
        </w:rPr>
        <w:t>」を十分に確認、理解した上で記載すること。</w:t>
      </w:r>
      <w:bookmarkEnd w:id="0"/>
    </w:p>
    <w:sectPr w:rsidR="00E84AB2" w:rsidRPr="00542911"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66DB4" w14:textId="77777777" w:rsidR="009A0670" w:rsidRDefault="009A0670" w:rsidP="009A0670">
      <w:r>
        <w:separator/>
      </w:r>
    </w:p>
  </w:endnote>
  <w:endnote w:type="continuationSeparator" w:id="0">
    <w:p w14:paraId="188C88F9"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98554" w14:textId="77777777" w:rsidR="009A0670" w:rsidRDefault="009A0670" w:rsidP="009A0670">
      <w:r>
        <w:separator/>
      </w:r>
    </w:p>
  </w:footnote>
  <w:footnote w:type="continuationSeparator" w:id="0">
    <w:p w14:paraId="37694E8F" w14:textId="77777777" w:rsidR="009A0670" w:rsidRDefault="009A0670"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55B74"/>
    <w:rsid w:val="0006790B"/>
    <w:rsid w:val="00080D8D"/>
    <w:rsid w:val="00084BA2"/>
    <w:rsid w:val="000A02A1"/>
    <w:rsid w:val="000D5F05"/>
    <w:rsid w:val="000E5C82"/>
    <w:rsid w:val="00102B49"/>
    <w:rsid w:val="00187F55"/>
    <w:rsid w:val="001D39D8"/>
    <w:rsid w:val="0026680F"/>
    <w:rsid w:val="002A7A37"/>
    <w:rsid w:val="004203FE"/>
    <w:rsid w:val="00472ED1"/>
    <w:rsid w:val="004C46D0"/>
    <w:rsid w:val="004C6AE8"/>
    <w:rsid w:val="00542911"/>
    <w:rsid w:val="005E2318"/>
    <w:rsid w:val="00663951"/>
    <w:rsid w:val="006D529D"/>
    <w:rsid w:val="007942DB"/>
    <w:rsid w:val="007D065C"/>
    <w:rsid w:val="00802AB5"/>
    <w:rsid w:val="00836512"/>
    <w:rsid w:val="008965FE"/>
    <w:rsid w:val="00897AAC"/>
    <w:rsid w:val="008C2A76"/>
    <w:rsid w:val="0095704D"/>
    <w:rsid w:val="009A0670"/>
    <w:rsid w:val="00A420E0"/>
    <w:rsid w:val="00A46656"/>
    <w:rsid w:val="00A5774A"/>
    <w:rsid w:val="00B17F58"/>
    <w:rsid w:val="00B46312"/>
    <w:rsid w:val="00B54C8A"/>
    <w:rsid w:val="00BA785A"/>
    <w:rsid w:val="00D47AA5"/>
    <w:rsid w:val="00E556D0"/>
    <w:rsid w:val="00E5575D"/>
    <w:rsid w:val="00E66E55"/>
    <w:rsid w:val="00E84AB2"/>
    <w:rsid w:val="00ED0264"/>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54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2025-04-07T23:34:00Z</dcterms:modified>
</cp:coreProperties>
</file>